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E84C" w14:textId="6D4A4400" w:rsidR="004D05EF" w:rsidRPr="004560D3" w:rsidRDefault="004D05EF" w:rsidP="004D05EF">
      <w:pPr>
        <w:pStyle w:val="Heading2"/>
        <w:rPr>
          <w:color w:val="000000"/>
        </w:rPr>
      </w:pPr>
      <w:r w:rsidRPr="004560D3">
        <w:rPr>
          <w:color w:val="000000"/>
        </w:rPr>
        <w:t>SPSRW-</w:t>
      </w:r>
      <w:r w:rsidR="00991B5F">
        <w:rPr>
          <w:color w:val="000000"/>
        </w:rPr>
        <w:t>XX</w:t>
      </w:r>
      <w:r w:rsidRPr="004560D3">
        <w:rPr>
          <w:color w:val="000000"/>
        </w:rPr>
        <w:t xml:space="preserve">: </w:t>
      </w:r>
      <w:r>
        <w:rPr>
          <w:color w:val="000000"/>
        </w:rPr>
        <w:t>Boulder Toe</w:t>
      </w:r>
    </w:p>
    <w:p w14:paraId="70BA946E" w14:textId="52EA4CA7" w:rsidR="004D05EF" w:rsidRPr="004560D3" w:rsidRDefault="004D05EF" w:rsidP="004D05EF">
      <w:pPr>
        <w:tabs>
          <w:tab w:val="right" w:pos="9360"/>
        </w:tabs>
        <w:rPr>
          <w:rFonts w:ascii="Calibri" w:hAnsi="Calibri"/>
          <w:szCs w:val="20"/>
        </w:rPr>
      </w:pPr>
      <w:r w:rsidRPr="00EB0D21">
        <w:rPr>
          <w:rFonts w:ascii="Calibri" w:hAnsi="Calibri"/>
          <w:szCs w:val="20"/>
        </w:rPr>
        <w:t xml:space="preserve">Version Date: </w:t>
      </w:r>
      <w:r w:rsidR="00EB0D21" w:rsidRPr="00EB0D21">
        <w:rPr>
          <w:rFonts w:ascii="Calibri" w:hAnsi="Calibri"/>
          <w:szCs w:val="20"/>
        </w:rPr>
        <w:t>06/12/2023</w:t>
      </w:r>
      <w:r w:rsidRPr="004560D3">
        <w:rPr>
          <w:rFonts w:ascii="Calibri" w:hAnsi="Calibri"/>
          <w:szCs w:val="20"/>
        </w:rPr>
        <w:tab/>
        <w:t xml:space="preserve">Revision Date:  </w:t>
      </w:r>
      <w:commentRangeStart w:id="0"/>
      <w:r w:rsidR="00EB0D21">
        <w:rPr>
          <w:rFonts w:ascii="Calibri" w:hAnsi="Calibri"/>
          <w:szCs w:val="20"/>
        </w:rPr>
        <w:t>XX/XX/XXXX by XXX</w:t>
      </w:r>
      <w:commentRangeEnd w:id="0"/>
      <w:r w:rsidR="00183AF4">
        <w:rPr>
          <w:rStyle w:val="CommentReference"/>
          <w:rFonts w:ascii="Calibri" w:hAnsi="Calibri"/>
        </w:rPr>
        <w:commentReference w:id="0"/>
      </w:r>
    </w:p>
    <w:p w14:paraId="40DD4496" w14:textId="77777777" w:rsidR="004D05EF" w:rsidRPr="004560D3" w:rsidRDefault="004D05EF" w:rsidP="004D05EF">
      <w:pPr>
        <w:jc w:val="both"/>
        <w:rPr>
          <w:rFonts w:ascii="Calibri" w:hAnsi="Calibri"/>
          <w:szCs w:val="20"/>
          <w:highlight w:val="cyan"/>
        </w:rPr>
      </w:pPr>
    </w:p>
    <w:p w14:paraId="039CF574" w14:textId="77777777" w:rsidR="004D05EF" w:rsidRPr="00240CC6" w:rsidRDefault="004D05EF" w:rsidP="004D05EF">
      <w:pPr>
        <w:pStyle w:val="Heading3"/>
        <w:keepLines w:val="0"/>
        <w:numPr>
          <w:ilvl w:val="0"/>
          <w:numId w:val="1"/>
        </w:numPr>
        <w:tabs>
          <w:tab w:val="num" w:pos="360"/>
        </w:tabs>
        <w:spacing w:before="0"/>
        <w:ind w:left="0" w:firstLine="0"/>
        <w:jc w:val="both"/>
        <w:rPr>
          <w:rFonts w:ascii="Calibri" w:hAnsi="Calibri" w:cs="Times New Roman"/>
          <w:b/>
          <w:color w:val="auto"/>
          <w:szCs w:val="20"/>
        </w:rPr>
      </w:pPr>
      <w:bookmarkStart w:id="1" w:name="_Toc287951436"/>
      <w:r w:rsidRPr="00240CC6">
        <w:rPr>
          <w:rFonts w:ascii="Calibri" w:hAnsi="Calibri" w:cs="Times New Roman"/>
          <w:b/>
          <w:color w:val="auto"/>
          <w:szCs w:val="20"/>
        </w:rPr>
        <w:t>DESCRIPTION</w:t>
      </w:r>
      <w:bookmarkEnd w:id="1"/>
    </w:p>
    <w:p w14:paraId="37811724" w14:textId="77777777" w:rsidR="004D05EF" w:rsidRPr="004560D3" w:rsidRDefault="004D05EF" w:rsidP="004D05EF">
      <w:pPr>
        <w:jc w:val="both"/>
        <w:rPr>
          <w:rFonts w:ascii="Calibri" w:hAnsi="Calibri"/>
          <w:szCs w:val="20"/>
        </w:rPr>
      </w:pPr>
    </w:p>
    <w:p w14:paraId="6E619C2A" w14:textId="77777777" w:rsidR="004D05EF" w:rsidRPr="004560D3" w:rsidRDefault="004D05EF" w:rsidP="004D05EF">
      <w:pPr>
        <w:jc w:val="both"/>
        <w:rPr>
          <w:rFonts w:ascii="Calibri" w:hAnsi="Calibri"/>
          <w:szCs w:val="20"/>
        </w:rPr>
      </w:pPr>
      <w:r w:rsidRPr="004560D3">
        <w:rPr>
          <w:rFonts w:ascii="Calibri" w:hAnsi="Calibri"/>
          <w:szCs w:val="20"/>
        </w:rPr>
        <w:t>The work covered by this section consists of furnishing, stockpiling, placing, and maintaining approved stone</w:t>
      </w:r>
      <w:r>
        <w:rPr>
          <w:rFonts w:ascii="Calibri" w:hAnsi="Calibri"/>
          <w:szCs w:val="20"/>
        </w:rPr>
        <w:t>, backfill,</w:t>
      </w:r>
      <w:r w:rsidRPr="004560D3">
        <w:rPr>
          <w:rFonts w:ascii="Calibri" w:hAnsi="Calibri"/>
          <w:szCs w:val="20"/>
        </w:rPr>
        <w:t xml:space="preserve"> and filter fabric to be utilized to construct a boulder toe, as specified in the Contract </w:t>
      </w:r>
      <w:proofErr w:type="gramStart"/>
      <w:r w:rsidRPr="004560D3">
        <w:rPr>
          <w:rFonts w:ascii="Calibri" w:hAnsi="Calibri"/>
          <w:szCs w:val="20"/>
        </w:rPr>
        <w:t>Document</w:t>
      </w:r>
      <w:proofErr w:type="gramEnd"/>
      <w:r w:rsidRPr="004560D3">
        <w:rPr>
          <w:rFonts w:ascii="Calibri" w:hAnsi="Calibri"/>
          <w:szCs w:val="20"/>
        </w:rPr>
        <w:t xml:space="preserve"> or as directed by the Engineer.  The boulder toe is used for bank toe protection, providing bank stability.</w:t>
      </w:r>
    </w:p>
    <w:p w14:paraId="31B0DA2A" w14:textId="77777777" w:rsidR="004D05EF" w:rsidRPr="004560D3" w:rsidRDefault="004D05EF" w:rsidP="004D05EF">
      <w:pPr>
        <w:jc w:val="both"/>
        <w:rPr>
          <w:rFonts w:ascii="Calibri" w:hAnsi="Calibri"/>
          <w:szCs w:val="20"/>
        </w:rPr>
      </w:pPr>
      <w:bookmarkStart w:id="2" w:name="_Toc287951437"/>
    </w:p>
    <w:p w14:paraId="68AE4E1A" w14:textId="77777777" w:rsidR="004D05EF" w:rsidRPr="004560D3" w:rsidRDefault="004D05EF" w:rsidP="004D05EF">
      <w:pPr>
        <w:jc w:val="both"/>
        <w:rPr>
          <w:rFonts w:ascii="Calibri" w:hAnsi="Calibri"/>
          <w:szCs w:val="20"/>
        </w:rPr>
      </w:pPr>
      <w:r w:rsidRPr="004560D3">
        <w:rPr>
          <w:rFonts w:ascii="Calibri" w:hAnsi="Calibri"/>
          <w:szCs w:val="20"/>
        </w:rPr>
        <w:t xml:space="preserve">The quantity of structures to be constructed </w:t>
      </w:r>
      <w:r w:rsidRPr="00D0435A">
        <w:rPr>
          <w:szCs w:val="20"/>
        </w:rPr>
        <w:t xml:space="preserve">will be affected by </w:t>
      </w:r>
      <w:r>
        <w:rPr>
          <w:szCs w:val="20"/>
        </w:rPr>
        <w:t>site conditions during</w:t>
      </w:r>
      <w:r w:rsidRPr="00D0435A">
        <w:rPr>
          <w:szCs w:val="20"/>
        </w:rPr>
        <w:t xml:space="preserve"> construction</w:t>
      </w:r>
      <w:r w:rsidRPr="004560D3">
        <w:rPr>
          <w:rFonts w:ascii="Calibri" w:hAnsi="Calibri"/>
          <w:szCs w:val="20"/>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01F73B47" w14:textId="77777777" w:rsidR="004D05EF" w:rsidRPr="004560D3" w:rsidRDefault="004D05EF" w:rsidP="004D05EF">
      <w:pPr>
        <w:jc w:val="both"/>
        <w:rPr>
          <w:rFonts w:ascii="Calibri" w:hAnsi="Calibri"/>
          <w:szCs w:val="20"/>
        </w:rPr>
      </w:pPr>
    </w:p>
    <w:p w14:paraId="04A9C1A1" w14:textId="77777777" w:rsidR="004D05EF" w:rsidRPr="00240CC6" w:rsidRDefault="004D05EF" w:rsidP="004D05EF">
      <w:pPr>
        <w:pStyle w:val="Heading3"/>
        <w:keepLines w:val="0"/>
        <w:numPr>
          <w:ilvl w:val="0"/>
          <w:numId w:val="1"/>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MATERIALS</w:t>
      </w:r>
      <w:bookmarkEnd w:id="2"/>
    </w:p>
    <w:p w14:paraId="7F75DEC1" w14:textId="77777777" w:rsidR="004D05EF" w:rsidRDefault="004D05EF" w:rsidP="004D05EF">
      <w:pPr>
        <w:pStyle w:val="Style2"/>
        <w:jc w:val="both"/>
        <w:rPr>
          <w:rFonts w:ascii="Calibri" w:hAnsi="Calibri"/>
          <w:sz w:val="20"/>
          <w:szCs w:val="20"/>
        </w:rPr>
      </w:pPr>
    </w:p>
    <w:p w14:paraId="67EF9BD2" w14:textId="77777777" w:rsidR="004D05EF" w:rsidRDefault="004D05EF" w:rsidP="004D05EF">
      <w:pPr>
        <w:jc w:val="both"/>
        <w:rPr>
          <w:rFonts w:ascii="Calibri" w:hAnsi="Calibri"/>
          <w:szCs w:val="20"/>
        </w:rPr>
      </w:pPr>
      <w:r>
        <w:rPr>
          <w:rFonts w:ascii="Calibri" w:hAnsi="Calibri"/>
          <w:szCs w:val="20"/>
        </w:rPr>
        <w:t>Backfill material shall consist of a well-mixed gradation of, stone aggregate and earth. Earth material shall be sourced on site from stockpiled ma</w:t>
      </w:r>
      <w:bookmarkStart w:id="3" w:name="_Hlk56596635"/>
      <w:r>
        <w:rPr>
          <w:rFonts w:ascii="Calibri" w:hAnsi="Calibri"/>
          <w:szCs w:val="20"/>
        </w:rPr>
        <w:t xml:space="preserve">terials resulting from bank and/or channel bed excavations from channel construction activities. Earth material from channel bed excavation is preferable for well-mixed gradation placed in the channel and bank(s). </w:t>
      </w:r>
      <w:bookmarkEnd w:id="3"/>
    </w:p>
    <w:p w14:paraId="6E39B2CF" w14:textId="77777777" w:rsidR="004D05EF" w:rsidRDefault="004D05EF" w:rsidP="004D05EF">
      <w:pPr>
        <w:jc w:val="both"/>
        <w:rPr>
          <w:rFonts w:ascii="Calibri" w:hAnsi="Calibri"/>
          <w:szCs w:val="20"/>
        </w:rPr>
      </w:pPr>
    </w:p>
    <w:p w14:paraId="368DA224" w14:textId="77777777" w:rsidR="004D05EF" w:rsidRDefault="004D05EF" w:rsidP="004D05EF">
      <w:pPr>
        <w:pStyle w:val="Style2"/>
        <w:spacing w:after="0"/>
        <w:jc w:val="both"/>
        <w:rPr>
          <w:rFonts w:ascii="Calibri" w:hAnsi="Calibri"/>
          <w:sz w:val="20"/>
          <w:szCs w:val="20"/>
        </w:rPr>
      </w:pPr>
      <w:r>
        <w:rPr>
          <w:rFonts w:asciiTheme="minorHAnsi" w:hAnsiTheme="minorHAnsi"/>
          <w:sz w:val="20"/>
          <w:szCs w:val="20"/>
        </w:rPr>
        <w:t xml:space="preserve">Stone aggregate shall </w:t>
      </w:r>
      <w:r w:rsidRPr="004560D3">
        <w:rPr>
          <w:rFonts w:ascii="Calibri" w:hAnsi="Calibri"/>
          <w:sz w:val="20"/>
          <w:szCs w:val="20"/>
        </w:rPr>
        <w:t xml:space="preserve">meet the material requirements of NCDOT section </w:t>
      </w:r>
      <w:r>
        <w:rPr>
          <w:rFonts w:ascii="Calibri" w:hAnsi="Calibri"/>
          <w:sz w:val="20"/>
          <w:szCs w:val="20"/>
        </w:rPr>
        <w:t xml:space="preserve">1005 General Requirements for Aggregate and NCDOT section </w:t>
      </w:r>
      <w:r w:rsidRPr="004560D3">
        <w:rPr>
          <w:rFonts w:ascii="Calibri" w:hAnsi="Calibri"/>
          <w:sz w:val="20"/>
          <w:szCs w:val="20"/>
        </w:rPr>
        <w:t>1042 Rip Rap Materials.</w:t>
      </w:r>
    </w:p>
    <w:p w14:paraId="72920B21" w14:textId="77777777" w:rsidR="004D05EF" w:rsidRDefault="004D05EF" w:rsidP="004D05EF">
      <w:pPr>
        <w:pStyle w:val="Style2"/>
        <w:spacing w:after="0"/>
        <w:jc w:val="both"/>
        <w:rPr>
          <w:rFonts w:ascii="Calibri" w:hAnsi="Calibri"/>
          <w:sz w:val="20"/>
          <w:szCs w:val="20"/>
        </w:rPr>
      </w:pPr>
    </w:p>
    <w:p w14:paraId="67C1D8D6" w14:textId="77777777" w:rsidR="004D05EF" w:rsidRPr="004560D3" w:rsidRDefault="004D05EF" w:rsidP="004D05EF">
      <w:pPr>
        <w:pStyle w:val="Style2"/>
        <w:jc w:val="both"/>
        <w:rPr>
          <w:rFonts w:ascii="Calibri" w:hAnsi="Calibri"/>
          <w:sz w:val="20"/>
          <w:szCs w:val="20"/>
        </w:rPr>
      </w:pPr>
      <w:r w:rsidRPr="004560D3">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w:t>
      </w:r>
      <w:r>
        <w:rPr>
          <w:rFonts w:ascii="Calibri" w:hAnsi="Calibri"/>
          <w:sz w:val="20"/>
          <w:szCs w:val="20"/>
        </w:rPr>
        <w:t xml:space="preserve">boulders </w:t>
      </w:r>
      <w:r w:rsidRPr="004560D3">
        <w:rPr>
          <w:rFonts w:ascii="Calibri" w:hAnsi="Calibri"/>
          <w:sz w:val="20"/>
          <w:szCs w:val="20"/>
        </w:rPr>
        <w:t xml:space="preserve">with a “shape factor” greater than two (length and width more than twice the thickness).  The Contractor cannot use limestone or concrete waste for </w:t>
      </w:r>
      <w:r>
        <w:rPr>
          <w:rFonts w:ascii="Calibri" w:hAnsi="Calibri"/>
          <w:sz w:val="20"/>
          <w:szCs w:val="20"/>
        </w:rPr>
        <w:t>boulders</w:t>
      </w:r>
      <w:r w:rsidRPr="004560D3">
        <w:rPr>
          <w:rFonts w:ascii="Calibri" w:hAnsi="Calibri"/>
          <w:sz w:val="20"/>
          <w:szCs w:val="20"/>
        </w:rPr>
        <w:t xml:space="preserve">. </w:t>
      </w:r>
      <w:r>
        <w:rPr>
          <w:rFonts w:ascii="Calibri" w:hAnsi="Calibri"/>
          <w:sz w:val="20"/>
          <w:szCs w:val="20"/>
        </w:rPr>
        <w:t>Boulders</w:t>
      </w:r>
      <w:r w:rsidRPr="004560D3">
        <w:rPr>
          <w:rFonts w:ascii="Calibri" w:hAnsi="Calibri"/>
          <w:sz w:val="20"/>
          <w:szCs w:val="20"/>
        </w:rPr>
        <w:t xml:space="preserve"> shall be approved by the Engineer. </w:t>
      </w:r>
    </w:p>
    <w:p w14:paraId="12A880A8" w14:textId="77777777" w:rsidR="004D05EF" w:rsidRDefault="004D05EF" w:rsidP="004D05EF">
      <w:pPr>
        <w:pStyle w:val="Style2"/>
        <w:spacing w:after="0"/>
        <w:jc w:val="both"/>
        <w:rPr>
          <w:rFonts w:ascii="Calibri" w:hAnsi="Calibri"/>
          <w:sz w:val="20"/>
          <w:szCs w:val="20"/>
        </w:rPr>
      </w:pPr>
      <w:r w:rsidRPr="004560D3">
        <w:rPr>
          <w:rFonts w:ascii="Calibri" w:hAnsi="Calibri"/>
          <w:sz w:val="20"/>
          <w:szCs w:val="20"/>
        </w:rPr>
        <w:t xml:space="preserve">The size (length, </w:t>
      </w:r>
      <w:proofErr w:type="gramStart"/>
      <w:r w:rsidRPr="004560D3">
        <w:rPr>
          <w:rFonts w:ascii="Calibri" w:hAnsi="Calibri"/>
          <w:sz w:val="20"/>
          <w:szCs w:val="20"/>
        </w:rPr>
        <w:t>width</w:t>
      </w:r>
      <w:proofErr w:type="gramEnd"/>
      <w:r w:rsidRPr="004560D3">
        <w:rPr>
          <w:rFonts w:ascii="Calibri" w:hAnsi="Calibri"/>
          <w:sz w:val="20"/>
          <w:szCs w:val="20"/>
        </w:rPr>
        <w:t xml:space="preserve"> and depth (thickness)) of boulder</w:t>
      </w:r>
      <w:r>
        <w:rPr>
          <w:rFonts w:ascii="Calibri" w:hAnsi="Calibri"/>
          <w:sz w:val="20"/>
          <w:szCs w:val="20"/>
        </w:rPr>
        <w:t xml:space="preserve">s </w:t>
      </w:r>
      <w:r w:rsidRPr="004560D3">
        <w:rPr>
          <w:rFonts w:ascii="Calibri" w:hAnsi="Calibri"/>
          <w:sz w:val="20"/>
          <w:szCs w:val="20"/>
        </w:rPr>
        <w:t xml:space="preserve">shall </w:t>
      </w:r>
      <w:r>
        <w:rPr>
          <w:rFonts w:ascii="Calibri" w:hAnsi="Calibri"/>
          <w:sz w:val="20"/>
          <w:szCs w:val="20"/>
        </w:rPr>
        <w:t>be as</w:t>
      </w:r>
      <w:r w:rsidRPr="004560D3">
        <w:rPr>
          <w:rFonts w:ascii="Calibri" w:hAnsi="Calibri"/>
          <w:sz w:val="20"/>
          <w:szCs w:val="20"/>
        </w:rPr>
        <w:t xml:space="preserve"> specified by the Engineer</w:t>
      </w:r>
      <w:r>
        <w:rPr>
          <w:rFonts w:ascii="Calibri" w:hAnsi="Calibri"/>
          <w:sz w:val="20"/>
          <w:szCs w:val="20"/>
        </w:rPr>
        <w:t xml:space="preserve"> in accordance with the construction documents</w:t>
      </w:r>
      <w:r w:rsidRPr="004560D3">
        <w:rPr>
          <w:rFonts w:ascii="Calibri" w:hAnsi="Calibri"/>
          <w:sz w:val="20"/>
          <w:szCs w:val="20"/>
        </w:rPr>
        <w:t xml:space="preserve">. </w:t>
      </w:r>
    </w:p>
    <w:p w14:paraId="655C6A9F" w14:textId="77777777" w:rsidR="004D05EF" w:rsidRPr="004560D3" w:rsidRDefault="004D05EF" w:rsidP="004D05EF">
      <w:pPr>
        <w:pStyle w:val="Style2"/>
        <w:spacing w:after="0"/>
        <w:jc w:val="both"/>
        <w:rPr>
          <w:rFonts w:ascii="Calibri" w:hAnsi="Calibri"/>
          <w:sz w:val="20"/>
          <w:szCs w:val="20"/>
        </w:rPr>
      </w:pPr>
    </w:p>
    <w:p w14:paraId="25733B71" w14:textId="77777777" w:rsidR="004D05EF" w:rsidRDefault="004D05EF" w:rsidP="004D05EF">
      <w:pPr>
        <w:jc w:val="both"/>
        <w:rPr>
          <w:rFonts w:ascii="Calibri" w:hAnsi="Calibri"/>
          <w:szCs w:val="20"/>
        </w:rPr>
      </w:pPr>
      <w:r w:rsidRPr="004560D3">
        <w:rPr>
          <w:rFonts w:ascii="Calibri" w:hAnsi="Calibri"/>
          <w:szCs w:val="20"/>
        </w:rPr>
        <w:t xml:space="preserve">Filter fabric for sealing structures shall meet the </w:t>
      </w:r>
      <w:r>
        <w:rPr>
          <w:rFonts w:ascii="Calibri" w:hAnsi="Calibri"/>
          <w:szCs w:val="20"/>
        </w:rPr>
        <w:t xml:space="preserve">Type 2 </w:t>
      </w:r>
      <w:r w:rsidRPr="004560D3">
        <w:rPr>
          <w:rFonts w:ascii="Calibri" w:hAnsi="Calibri"/>
          <w:szCs w:val="20"/>
        </w:rPr>
        <w:t xml:space="preserve">material requirements </w:t>
      </w:r>
      <w:r w:rsidRPr="004560D3">
        <w:rPr>
          <w:rFonts w:ascii="Calibri" w:hAnsi="Calibri"/>
          <w:color w:val="000000"/>
          <w:szCs w:val="20"/>
        </w:rPr>
        <w:t>of NCDOT Section 1056 Geosynthetics</w:t>
      </w:r>
      <w:r w:rsidRPr="004560D3">
        <w:rPr>
          <w:rFonts w:ascii="Calibri" w:hAnsi="Calibri"/>
          <w:szCs w:val="20"/>
        </w:rPr>
        <w:t>.</w:t>
      </w:r>
    </w:p>
    <w:p w14:paraId="50BC242F" w14:textId="77777777" w:rsidR="004D05EF" w:rsidRDefault="004D05EF" w:rsidP="004D05EF">
      <w:pPr>
        <w:jc w:val="both"/>
        <w:rPr>
          <w:rFonts w:ascii="Calibri" w:hAnsi="Calibri"/>
          <w:szCs w:val="20"/>
        </w:rPr>
      </w:pPr>
    </w:p>
    <w:p w14:paraId="5CC4F983" w14:textId="77777777" w:rsidR="004D05EF" w:rsidRPr="004560D3" w:rsidRDefault="004D05EF" w:rsidP="004D05EF">
      <w:pPr>
        <w:jc w:val="both"/>
        <w:rPr>
          <w:rFonts w:ascii="Calibri" w:hAnsi="Calibri"/>
          <w:szCs w:val="20"/>
        </w:rPr>
      </w:pPr>
    </w:p>
    <w:p w14:paraId="0BA4F9A6" w14:textId="77777777" w:rsidR="004D05EF" w:rsidRPr="00240CC6" w:rsidRDefault="004D05EF" w:rsidP="004D05EF">
      <w:pPr>
        <w:pStyle w:val="Heading3"/>
        <w:keepLines w:val="0"/>
        <w:numPr>
          <w:ilvl w:val="0"/>
          <w:numId w:val="1"/>
        </w:numPr>
        <w:tabs>
          <w:tab w:val="num" w:pos="360"/>
        </w:tabs>
        <w:spacing w:before="0"/>
        <w:ind w:left="0" w:firstLine="0"/>
        <w:jc w:val="both"/>
        <w:rPr>
          <w:rFonts w:ascii="Calibri" w:hAnsi="Calibri" w:cs="Times New Roman"/>
          <w:b/>
          <w:color w:val="auto"/>
          <w:szCs w:val="20"/>
        </w:rPr>
      </w:pPr>
      <w:bookmarkStart w:id="4" w:name="_Toc287951438"/>
      <w:r w:rsidRPr="00240CC6">
        <w:rPr>
          <w:rFonts w:ascii="Calibri" w:hAnsi="Calibri" w:cs="Times New Roman"/>
          <w:b/>
          <w:color w:val="auto"/>
          <w:szCs w:val="20"/>
        </w:rPr>
        <w:t>METHODS</w:t>
      </w:r>
      <w:bookmarkEnd w:id="4"/>
    </w:p>
    <w:p w14:paraId="530A0DBA" w14:textId="77777777" w:rsidR="004D05EF" w:rsidRPr="00DB3F08" w:rsidRDefault="004D05EF" w:rsidP="004D05EF">
      <w:pPr>
        <w:jc w:val="both"/>
        <w:rPr>
          <w:rFonts w:ascii="Calibri" w:hAnsi="Calibri"/>
          <w:szCs w:val="20"/>
        </w:rPr>
      </w:pPr>
    </w:p>
    <w:p w14:paraId="43BD69CB" w14:textId="77777777" w:rsidR="004D05EF" w:rsidRPr="00DB3F08" w:rsidRDefault="004D05EF" w:rsidP="004D05EF">
      <w:pPr>
        <w:jc w:val="both"/>
        <w:rPr>
          <w:rFonts w:ascii="Calibri" w:hAnsi="Calibri"/>
          <w:szCs w:val="20"/>
        </w:rPr>
      </w:pPr>
      <w:r w:rsidRPr="00DB3F08">
        <w:rPr>
          <w:rFonts w:ascii="Calibri" w:hAnsi="Calibri"/>
          <w:szCs w:val="20"/>
        </w:rPr>
        <w:t xml:space="preserve">Structure installation and channel grading sequences may vary based on structure function and design.  </w:t>
      </w:r>
      <w:r>
        <w:rPr>
          <w:rFonts w:ascii="Calibri" w:hAnsi="Calibri"/>
          <w:szCs w:val="20"/>
        </w:rPr>
        <w:t>Boulder Toe</w:t>
      </w:r>
      <w:r w:rsidRPr="00DB3F08">
        <w:rPr>
          <w:rFonts w:ascii="Calibri" w:hAnsi="Calibri"/>
          <w:szCs w:val="20"/>
        </w:rPr>
        <w:t xml:space="preserve"> should be installed in conjunction with channel grading operations, so that flow vectors and channel alignment can be used to adjust the installation.</w:t>
      </w:r>
    </w:p>
    <w:p w14:paraId="549066B0" w14:textId="77777777" w:rsidR="004D05EF" w:rsidRPr="00DB3F08" w:rsidRDefault="004D05EF" w:rsidP="004D05EF">
      <w:pPr>
        <w:jc w:val="both"/>
        <w:rPr>
          <w:rFonts w:ascii="Calibri" w:hAnsi="Calibri"/>
          <w:szCs w:val="20"/>
        </w:rPr>
      </w:pPr>
    </w:p>
    <w:p w14:paraId="42C054E4" w14:textId="77777777" w:rsidR="004D05EF" w:rsidRPr="00DB3F08" w:rsidRDefault="004D05EF" w:rsidP="004D05EF">
      <w:pPr>
        <w:jc w:val="both"/>
        <w:rPr>
          <w:rFonts w:ascii="Calibri" w:hAnsi="Calibri"/>
          <w:szCs w:val="20"/>
        </w:rPr>
      </w:pPr>
      <w:r w:rsidRPr="00DB3F08">
        <w:rPr>
          <w:rFonts w:ascii="Calibri" w:hAnsi="Calibri"/>
          <w:szCs w:val="20"/>
        </w:rPr>
        <w:t xml:space="preserve">Prior to construction of the structure, establish elevations </w:t>
      </w:r>
      <w:r>
        <w:rPr>
          <w:rFonts w:ascii="Calibri" w:hAnsi="Calibri"/>
          <w:szCs w:val="20"/>
        </w:rPr>
        <w:t xml:space="preserve">at the upstream and downstream end </w:t>
      </w:r>
      <w:r w:rsidRPr="00DB3F08">
        <w:rPr>
          <w:rFonts w:ascii="Calibri" w:hAnsi="Calibri"/>
          <w:szCs w:val="20"/>
        </w:rPr>
        <w:t>of the proposed structure.  The Contractor may install additional survey control, as needed, to complete the work in accordance with the Contract Documents.</w:t>
      </w:r>
    </w:p>
    <w:p w14:paraId="67857855" w14:textId="77777777" w:rsidR="004D05EF" w:rsidRPr="004560D3" w:rsidRDefault="004D05EF" w:rsidP="004D05EF">
      <w:pPr>
        <w:jc w:val="both"/>
        <w:rPr>
          <w:rFonts w:ascii="Calibri" w:hAnsi="Calibri"/>
          <w:color w:val="FF0000"/>
          <w:szCs w:val="20"/>
        </w:rPr>
      </w:pPr>
    </w:p>
    <w:p w14:paraId="066635FD" w14:textId="77777777" w:rsidR="004D05EF" w:rsidRPr="004560D3" w:rsidRDefault="004D05EF" w:rsidP="004D05EF">
      <w:pPr>
        <w:jc w:val="both"/>
        <w:rPr>
          <w:rFonts w:ascii="Calibri" w:hAnsi="Calibri"/>
          <w:szCs w:val="20"/>
        </w:rPr>
      </w:pPr>
      <w:r w:rsidRPr="004560D3">
        <w:rPr>
          <w:rFonts w:ascii="Calibri" w:hAnsi="Calibri"/>
          <w:szCs w:val="20"/>
        </w:rPr>
        <w:t>Boulder Toe</w:t>
      </w:r>
    </w:p>
    <w:p w14:paraId="1A31EDF9" w14:textId="77777777" w:rsidR="004D05EF" w:rsidRPr="004560D3" w:rsidRDefault="004D05EF" w:rsidP="004D05EF">
      <w:pPr>
        <w:jc w:val="both"/>
        <w:rPr>
          <w:rFonts w:ascii="Calibri" w:hAnsi="Calibri"/>
          <w:szCs w:val="20"/>
        </w:rPr>
      </w:pPr>
    </w:p>
    <w:p w14:paraId="088332BE" w14:textId="77777777" w:rsidR="004D05EF" w:rsidRPr="004560D3" w:rsidRDefault="004D05EF" w:rsidP="004D05EF">
      <w:pPr>
        <w:numPr>
          <w:ilvl w:val="1"/>
          <w:numId w:val="2"/>
        </w:numPr>
        <w:jc w:val="both"/>
        <w:rPr>
          <w:rFonts w:ascii="Calibri" w:hAnsi="Calibri"/>
          <w:szCs w:val="20"/>
        </w:rPr>
      </w:pPr>
      <w:r w:rsidRPr="004560D3">
        <w:rPr>
          <w:rFonts w:ascii="Calibri" w:hAnsi="Calibri"/>
          <w:szCs w:val="20"/>
        </w:rPr>
        <w:t xml:space="preserve">Prepare the toe of the stream bank for the placement of boulders by excavating and shaping the slopes of the trench.  </w:t>
      </w:r>
      <w:r>
        <w:rPr>
          <w:rFonts w:ascii="Calibri" w:hAnsi="Calibri"/>
          <w:szCs w:val="20"/>
        </w:rPr>
        <w:t>Backfill material</w:t>
      </w:r>
      <w:r w:rsidRPr="004560D3">
        <w:rPr>
          <w:rFonts w:ascii="Calibri" w:hAnsi="Calibri"/>
          <w:szCs w:val="20"/>
        </w:rPr>
        <w:t xml:space="preserve"> </w:t>
      </w:r>
      <w:r>
        <w:rPr>
          <w:rFonts w:ascii="Calibri" w:hAnsi="Calibri"/>
          <w:szCs w:val="20"/>
        </w:rPr>
        <w:t>shall be placed per the detail.</w:t>
      </w:r>
    </w:p>
    <w:p w14:paraId="2C3E48DD" w14:textId="77777777" w:rsidR="004D05EF" w:rsidRPr="004560D3" w:rsidRDefault="004D05EF" w:rsidP="004D05EF">
      <w:pPr>
        <w:ind w:left="720"/>
        <w:jc w:val="both"/>
        <w:rPr>
          <w:rFonts w:ascii="Calibri" w:hAnsi="Calibri"/>
          <w:szCs w:val="20"/>
        </w:rPr>
      </w:pPr>
    </w:p>
    <w:p w14:paraId="6C7E15B5" w14:textId="77777777" w:rsidR="004D05EF" w:rsidRPr="004560D3" w:rsidRDefault="004D05EF" w:rsidP="004D05EF">
      <w:pPr>
        <w:numPr>
          <w:ilvl w:val="1"/>
          <w:numId w:val="2"/>
        </w:numPr>
        <w:jc w:val="both"/>
        <w:rPr>
          <w:rFonts w:ascii="Calibri" w:hAnsi="Calibri"/>
          <w:szCs w:val="20"/>
        </w:rPr>
      </w:pPr>
      <w:r w:rsidRPr="004560D3">
        <w:rPr>
          <w:rFonts w:ascii="Calibri" w:hAnsi="Calibri"/>
          <w:szCs w:val="20"/>
        </w:rPr>
        <w:t xml:space="preserve">Place the footer boulders using mechanical means that produce a job within the tolerances required in the Contract Documents.   </w:t>
      </w:r>
    </w:p>
    <w:p w14:paraId="3C13AF46" w14:textId="77777777" w:rsidR="004D05EF" w:rsidRPr="004560D3" w:rsidRDefault="004D05EF" w:rsidP="004D05EF">
      <w:pPr>
        <w:ind w:left="720"/>
        <w:jc w:val="both"/>
        <w:rPr>
          <w:rFonts w:ascii="Calibri" w:hAnsi="Calibri"/>
          <w:szCs w:val="20"/>
        </w:rPr>
      </w:pPr>
    </w:p>
    <w:p w14:paraId="5A37E745" w14:textId="77777777" w:rsidR="004D05EF" w:rsidRPr="004560D3" w:rsidRDefault="004D05EF" w:rsidP="004D05EF">
      <w:pPr>
        <w:numPr>
          <w:ilvl w:val="1"/>
          <w:numId w:val="2"/>
        </w:numPr>
        <w:jc w:val="both"/>
        <w:rPr>
          <w:rFonts w:ascii="Calibri" w:hAnsi="Calibri"/>
          <w:szCs w:val="20"/>
        </w:rPr>
      </w:pPr>
      <w:bookmarkStart w:id="5" w:name="_Hlk31728948"/>
      <w:r w:rsidRPr="004560D3">
        <w:rPr>
          <w:rFonts w:ascii="Calibri" w:hAnsi="Calibri"/>
          <w:szCs w:val="20"/>
        </w:rPr>
        <w:lastRenderedPageBreak/>
        <w:t>Install filter fabric per the Contract Documents and in accordance with the manufacturer’s specifications.</w:t>
      </w:r>
      <w:r>
        <w:rPr>
          <w:rFonts w:ascii="Calibri" w:hAnsi="Calibri"/>
          <w:szCs w:val="20"/>
        </w:rPr>
        <w:t xml:space="preserve"> Leave enough filter fabric to place around header boulder(s) prior to backfill as shown on detail. </w:t>
      </w:r>
      <w:r w:rsidRPr="004560D3">
        <w:rPr>
          <w:rFonts w:ascii="Calibri" w:hAnsi="Calibri"/>
          <w:szCs w:val="20"/>
        </w:rPr>
        <w:t>Filter fabric shall be neatly secured around any project elements, undisturbed trees/shrubs, and existing structures to prevent any loose or frayed edges.  There shall be no visible, loose ends or unsecured filter fabric on the completed work.</w:t>
      </w:r>
    </w:p>
    <w:bookmarkEnd w:id="5"/>
    <w:p w14:paraId="2DB02FEA" w14:textId="77777777" w:rsidR="004D05EF" w:rsidRPr="004560D3" w:rsidRDefault="004D05EF" w:rsidP="004D05EF">
      <w:pPr>
        <w:ind w:left="720"/>
        <w:jc w:val="both"/>
        <w:rPr>
          <w:rFonts w:ascii="Calibri" w:hAnsi="Calibri"/>
          <w:szCs w:val="20"/>
        </w:rPr>
      </w:pPr>
    </w:p>
    <w:p w14:paraId="5B2AE26C" w14:textId="77777777" w:rsidR="004D05EF" w:rsidRPr="004560D3" w:rsidRDefault="004D05EF" w:rsidP="004D05EF">
      <w:pPr>
        <w:numPr>
          <w:ilvl w:val="1"/>
          <w:numId w:val="2"/>
        </w:numPr>
        <w:jc w:val="both"/>
        <w:rPr>
          <w:rFonts w:ascii="Calibri" w:hAnsi="Calibri"/>
          <w:szCs w:val="20"/>
        </w:rPr>
      </w:pPr>
      <w:r w:rsidRPr="004560D3">
        <w:rPr>
          <w:rFonts w:ascii="Calibri" w:hAnsi="Calibri"/>
          <w:szCs w:val="20"/>
        </w:rPr>
        <w:t xml:space="preserve">Place the header boulders using mechanical means that produce a job within the tolerances required in the Contract Documents.   </w:t>
      </w:r>
    </w:p>
    <w:p w14:paraId="173D2ED7" w14:textId="77777777" w:rsidR="004D05EF" w:rsidRPr="004560D3" w:rsidRDefault="004D05EF" w:rsidP="004D05EF">
      <w:pPr>
        <w:ind w:left="720"/>
        <w:jc w:val="both"/>
        <w:rPr>
          <w:rFonts w:ascii="Calibri" w:hAnsi="Calibri"/>
          <w:szCs w:val="20"/>
        </w:rPr>
      </w:pPr>
    </w:p>
    <w:p w14:paraId="213AAD46" w14:textId="77777777" w:rsidR="004D05EF" w:rsidRPr="004560D3" w:rsidRDefault="004D05EF" w:rsidP="004D05EF">
      <w:pPr>
        <w:numPr>
          <w:ilvl w:val="1"/>
          <w:numId w:val="2"/>
        </w:numPr>
        <w:jc w:val="both"/>
        <w:rPr>
          <w:rFonts w:ascii="Calibri" w:hAnsi="Calibri"/>
          <w:szCs w:val="20"/>
        </w:rPr>
      </w:pPr>
      <w:r w:rsidRPr="004560D3">
        <w:rPr>
          <w:rFonts w:ascii="Calibri" w:hAnsi="Calibri"/>
          <w:szCs w:val="20"/>
        </w:rPr>
        <w:t xml:space="preserve">Pack down the installed boulders without breaking once in place to ensure tight fit with minimal voids. Limit handwork to the amount necessary to fill small voids or correct localized areas.  If boulders are used for toe protection, </w:t>
      </w:r>
      <w:r>
        <w:rPr>
          <w:rFonts w:ascii="Calibri" w:hAnsi="Calibri"/>
          <w:szCs w:val="20"/>
        </w:rPr>
        <w:t>backfill material</w:t>
      </w:r>
      <w:r w:rsidRPr="004560D3">
        <w:rPr>
          <w:rFonts w:ascii="Calibri" w:hAnsi="Calibri"/>
          <w:szCs w:val="20"/>
        </w:rPr>
        <w:t xml:space="preserve"> and/or soil backfill may be required to complete the stream bank toe protection.  </w:t>
      </w:r>
      <w:r>
        <w:rPr>
          <w:rFonts w:ascii="Calibri" w:hAnsi="Calibri"/>
          <w:szCs w:val="20"/>
        </w:rPr>
        <w:t>Backfill material</w:t>
      </w:r>
      <w:r w:rsidRPr="004560D3">
        <w:rPr>
          <w:rFonts w:ascii="Calibri" w:hAnsi="Calibri"/>
          <w:szCs w:val="20"/>
        </w:rPr>
        <w:t xml:space="preserve"> shall be placed as required in the Contract Documents.</w:t>
      </w:r>
    </w:p>
    <w:p w14:paraId="63160EA0" w14:textId="77777777" w:rsidR="004D05EF" w:rsidRPr="004560D3" w:rsidRDefault="004D05EF" w:rsidP="004D05EF">
      <w:pPr>
        <w:ind w:left="720"/>
        <w:jc w:val="both"/>
        <w:rPr>
          <w:rFonts w:ascii="Calibri" w:hAnsi="Calibri"/>
          <w:szCs w:val="20"/>
        </w:rPr>
      </w:pPr>
    </w:p>
    <w:p w14:paraId="603BF2CE" w14:textId="77777777" w:rsidR="004D05EF" w:rsidRDefault="004D05EF" w:rsidP="004D05EF">
      <w:pPr>
        <w:numPr>
          <w:ilvl w:val="1"/>
          <w:numId w:val="2"/>
        </w:numPr>
        <w:jc w:val="both"/>
        <w:rPr>
          <w:rFonts w:ascii="Calibri" w:hAnsi="Calibri"/>
          <w:szCs w:val="20"/>
        </w:rPr>
      </w:pPr>
      <w:r w:rsidRPr="004560D3">
        <w:rPr>
          <w:rFonts w:ascii="Calibri" w:hAnsi="Calibri"/>
          <w:szCs w:val="20"/>
        </w:rPr>
        <w:t xml:space="preserve">Finish </w:t>
      </w:r>
      <w:proofErr w:type="gramStart"/>
      <w:r w:rsidRPr="004560D3">
        <w:rPr>
          <w:rFonts w:ascii="Calibri" w:hAnsi="Calibri"/>
          <w:szCs w:val="20"/>
        </w:rPr>
        <w:t>grade</w:t>
      </w:r>
      <w:proofErr w:type="gramEnd"/>
      <w:r w:rsidRPr="004560D3">
        <w:rPr>
          <w:rFonts w:ascii="Calibri" w:hAnsi="Calibri"/>
          <w:szCs w:val="20"/>
        </w:rPr>
        <w:t xml:space="preserve"> the adjacent streambed and channel banks to provide a smooth even grade transition between project structure components (vane arms, sills, inverts, floodplain sills, etc.) and the existing and/or proposed ground surface.</w:t>
      </w:r>
    </w:p>
    <w:p w14:paraId="76DEAB24" w14:textId="77777777" w:rsidR="004D05EF" w:rsidRDefault="004D05EF" w:rsidP="004D05EF">
      <w:pPr>
        <w:pStyle w:val="ListParagraph"/>
        <w:rPr>
          <w:szCs w:val="20"/>
        </w:rPr>
      </w:pPr>
    </w:p>
    <w:p w14:paraId="575869E8" w14:textId="77777777" w:rsidR="004D05EF" w:rsidRPr="00872523" w:rsidRDefault="004D05EF" w:rsidP="004D05EF">
      <w:pPr>
        <w:jc w:val="both"/>
        <w:rPr>
          <w:szCs w:val="20"/>
        </w:rPr>
      </w:pPr>
      <w:r w:rsidRPr="00872523">
        <w:rPr>
          <w:szCs w:val="20"/>
        </w:rPr>
        <w:t xml:space="preserve">Based on the size of the stream and the size (length and diameter) of the </w:t>
      </w:r>
      <w:r>
        <w:rPr>
          <w:szCs w:val="20"/>
        </w:rPr>
        <w:t>boulder</w:t>
      </w:r>
      <w:r w:rsidRPr="00872523">
        <w:rPr>
          <w:szCs w:val="20"/>
        </w:rPr>
        <w:t xml:space="preserve">, a single </w:t>
      </w:r>
      <w:r>
        <w:rPr>
          <w:szCs w:val="20"/>
        </w:rPr>
        <w:t>boulder</w:t>
      </w:r>
      <w:r w:rsidRPr="00872523">
        <w:rPr>
          <w:szCs w:val="20"/>
        </w:rPr>
        <w:t xml:space="preserve">, meeting all other material requirements, may be used in lieu of separate footer and header </w:t>
      </w:r>
      <w:r>
        <w:rPr>
          <w:szCs w:val="20"/>
        </w:rPr>
        <w:t>boulders</w:t>
      </w:r>
      <w:r w:rsidRPr="00872523">
        <w:rPr>
          <w:szCs w:val="20"/>
        </w:rPr>
        <w:t xml:space="preserve">, with the Engineer’s prior approval.  For single </w:t>
      </w:r>
      <w:r>
        <w:rPr>
          <w:szCs w:val="20"/>
        </w:rPr>
        <w:t xml:space="preserve">boulder </w:t>
      </w:r>
      <w:r w:rsidRPr="00872523">
        <w:rPr>
          <w:szCs w:val="20"/>
        </w:rPr>
        <w:t xml:space="preserve">installations combine steps </w:t>
      </w:r>
      <w:r>
        <w:rPr>
          <w:szCs w:val="20"/>
        </w:rPr>
        <w:t>1</w:t>
      </w:r>
      <w:r w:rsidRPr="00872523">
        <w:rPr>
          <w:szCs w:val="20"/>
        </w:rPr>
        <w:t xml:space="preserve">) </w:t>
      </w:r>
      <w:r>
        <w:rPr>
          <w:szCs w:val="20"/>
        </w:rPr>
        <w:t>through</w:t>
      </w:r>
      <w:r w:rsidRPr="00872523">
        <w:rPr>
          <w:szCs w:val="20"/>
        </w:rPr>
        <w:t xml:space="preserve"> </w:t>
      </w:r>
      <w:r>
        <w:rPr>
          <w:szCs w:val="20"/>
        </w:rPr>
        <w:t>3</w:t>
      </w:r>
      <w:r w:rsidRPr="00872523">
        <w:rPr>
          <w:szCs w:val="20"/>
        </w:rPr>
        <w:t>) in compliance with the Contract Documents.</w:t>
      </w:r>
    </w:p>
    <w:p w14:paraId="75E3BD6C" w14:textId="77777777" w:rsidR="004D05EF" w:rsidRPr="004560D3" w:rsidRDefault="004D05EF" w:rsidP="004D05EF">
      <w:pPr>
        <w:pStyle w:val="t2"/>
        <w:spacing w:after="0"/>
        <w:ind w:left="0"/>
        <w:jc w:val="both"/>
        <w:rPr>
          <w:rFonts w:ascii="Calibri" w:hAnsi="Calibri"/>
          <w:sz w:val="20"/>
          <w:szCs w:val="20"/>
        </w:rPr>
      </w:pPr>
    </w:p>
    <w:p w14:paraId="3CE6D7C3" w14:textId="77777777" w:rsidR="004D05EF" w:rsidRPr="004560D3" w:rsidRDefault="004D05EF" w:rsidP="004D05EF">
      <w:pPr>
        <w:pStyle w:val="t2"/>
        <w:spacing w:after="0"/>
        <w:ind w:left="0"/>
        <w:jc w:val="both"/>
        <w:rPr>
          <w:rFonts w:ascii="Calibri" w:hAnsi="Calibri"/>
          <w:sz w:val="20"/>
          <w:szCs w:val="20"/>
        </w:rPr>
      </w:pPr>
      <w:r w:rsidRPr="004560D3">
        <w:rPr>
          <w:rFonts w:ascii="Calibri" w:hAnsi="Calibri"/>
          <w:sz w:val="20"/>
          <w:szCs w:val="20"/>
        </w:rPr>
        <w:t>In locations where exposed bedrock and/or other existing feature extends to and/or within the limits of the proposed work, the boulder toe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7EF033AB" w14:textId="77777777" w:rsidR="004D05EF" w:rsidRPr="004560D3" w:rsidRDefault="004D05EF" w:rsidP="004D05EF">
      <w:pPr>
        <w:jc w:val="both"/>
        <w:rPr>
          <w:rFonts w:ascii="Calibri" w:hAnsi="Calibri"/>
          <w:color w:val="000000"/>
          <w:szCs w:val="20"/>
        </w:rPr>
      </w:pPr>
    </w:p>
    <w:p w14:paraId="5FFB3389" w14:textId="77777777" w:rsidR="004D05EF" w:rsidRPr="00240CC6" w:rsidRDefault="004D05EF" w:rsidP="004D05EF">
      <w:pPr>
        <w:pStyle w:val="Heading3"/>
        <w:keepLines w:val="0"/>
        <w:numPr>
          <w:ilvl w:val="0"/>
          <w:numId w:val="1"/>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MEASUREMENT</w:t>
      </w:r>
    </w:p>
    <w:p w14:paraId="42F4F7E5" w14:textId="77777777" w:rsidR="004D05EF" w:rsidRPr="004560D3" w:rsidRDefault="004D05EF" w:rsidP="004D05EF">
      <w:pPr>
        <w:jc w:val="both"/>
        <w:rPr>
          <w:rFonts w:ascii="Calibri" w:hAnsi="Calibri"/>
          <w:szCs w:val="20"/>
        </w:rPr>
      </w:pPr>
    </w:p>
    <w:p w14:paraId="4AD6DFF6" w14:textId="77777777" w:rsidR="004D05EF" w:rsidRPr="004560D3" w:rsidRDefault="004D05EF" w:rsidP="004D05EF">
      <w:pPr>
        <w:jc w:val="both"/>
        <w:rPr>
          <w:rFonts w:ascii="Calibri" w:hAnsi="Calibri"/>
          <w:szCs w:val="20"/>
        </w:rPr>
      </w:pPr>
      <w:r w:rsidRPr="004560D3">
        <w:rPr>
          <w:rFonts w:ascii="Calibri" w:hAnsi="Calibri"/>
          <w:szCs w:val="20"/>
        </w:rPr>
        <w:t>The quantity</w:t>
      </w:r>
      <w:r>
        <w:rPr>
          <w:rFonts w:ascii="Calibri" w:hAnsi="Calibri"/>
          <w:szCs w:val="20"/>
        </w:rPr>
        <w:t xml:space="preserve"> of</w:t>
      </w:r>
      <w:r w:rsidRPr="004560D3">
        <w:rPr>
          <w:rFonts w:ascii="Calibri" w:hAnsi="Calibri"/>
          <w:szCs w:val="20"/>
        </w:rPr>
        <w:t xml:space="preserve"> boulder toe to be measured for payment will be the actual linear feet of toe installed and accepted by the Engineer.  All measurement for </w:t>
      </w:r>
      <w:r>
        <w:rPr>
          <w:rFonts w:ascii="Calibri" w:hAnsi="Calibri"/>
          <w:szCs w:val="20"/>
        </w:rPr>
        <w:t xml:space="preserve">boulder </w:t>
      </w:r>
      <w:r w:rsidRPr="004560D3">
        <w:rPr>
          <w:rFonts w:ascii="Calibri" w:hAnsi="Calibri"/>
          <w:szCs w:val="20"/>
        </w:rPr>
        <w:t xml:space="preserve">toe shall be made uniformly along the surface of the bank.      </w:t>
      </w:r>
    </w:p>
    <w:p w14:paraId="305ABD0E" w14:textId="77777777" w:rsidR="004D05EF" w:rsidRDefault="004D05EF" w:rsidP="004D05EF">
      <w:pPr>
        <w:jc w:val="both"/>
        <w:rPr>
          <w:rFonts w:ascii="Calibri" w:hAnsi="Calibri"/>
          <w:szCs w:val="20"/>
        </w:rPr>
      </w:pPr>
    </w:p>
    <w:p w14:paraId="24139003" w14:textId="77777777" w:rsidR="004D05EF" w:rsidRPr="00240CC6" w:rsidRDefault="004D05EF" w:rsidP="004D05EF">
      <w:pPr>
        <w:pStyle w:val="Heading3"/>
        <w:keepLines w:val="0"/>
        <w:numPr>
          <w:ilvl w:val="0"/>
          <w:numId w:val="1"/>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PAYMENT</w:t>
      </w:r>
    </w:p>
    <w:p w14:paraId="1D889956" w14:textId="77777777" w:rsidR="004D05EF" w:rsidRPr="004560D3" w:rsidRDefault="004D05EF" w:rsidP="004D05EF">
      <w:pPr>
        <w:jc w:val="both"/>
        <w:rPr>
          <w:rFonts w:ascii="Calibri" w:hAnsi="Calibri"/>
          <w:szCs w:val="20"/>
        </w:rPr>
      </w:pPr>
    </w:p>
    <w:p w14:paraId="1C6F2E58" w14:textId="77777777" w:rsidR="004D05EF" w:rsidRPr="004560D3" w:rsidRDefault="004D05EF" w:rsidP="004D05EF">
      <w:pPr>
        <w:jc w:val="both"/>
        <w:rPr>
          <w:rFonts w:ascii="Calibri" w:hAnsi="Calibri"/>
          <w:szCs w:val="20"/>
        </w:rPr>
      </w:pPr>
      <w:r w:rsidRPr="004560D3">
        <w:rPr>
          <w:rFonts w:ascii="Calibri" w:hAnsi="Calibri"/>
          <w:szCs w:val="20"/>
        </w:rPr>
        <w:t>The quantity of boulder toe, measured as provided above, will be paid for at the contract unit price per linear foot of boulder toe installed and accepted.  Payment will be full compensation for all work covered in this special provision, including, but not limited to grading, installation, adjusting, excavating, placing backfill,</w:t>
      </w:r>
      <w:r>
        <w:rPr>
          <w:rFonts w:ascii="Calibri" w:hAnsi="Calibri"/>
          <w:szCs w:val="20"/>
        </w:rPr>
        <w:t xml:space="preserve"> boulder,</w:t>
      </w:r>
      <w:r w:rsidRPr="004560D3">
        <w:rPr>
          <w:rFonts w:ascii="Calibri" w:hAnsi="Calibri"/>
          <w:szCs w:val="20"/>
        </w:rPr>
        <w:t xml:space="preserve"> </w:t>
      </w:r>
      <w:r>
        <w:rPr>
          <w:rFonts w:ascii="Calibri" w:hAnsi="Calibri"/>
          <w:szCs w:val="20"/>
        </w:rPr>
        <w:t xml:space="preserve">filter fabric </w:t>
      </w:r>
      <w:r w:rsidRPr="004560D3">
        <w:rPr>
          <w:rFonts w:ascii="Calibri" w:hAnsi="Calibri"/>
          <w:szCs w:val="20"/>
        </w:rPr>
        <w:t xml:space="preserve">maintaining the feature through acceptance, and for furnishing all materials, labor, equipment, </w:t>
      </w:r>
      <w:proofErr w:type="gramStart"/>
      <w:r w:rsidRPr="004560D3">
        <w:rPr>
          <w:rFonts w:ascii="Calibri" w:hAnsi="Calibri"/>
          <w:szCs w:val="20"/>
        </w:rPr>
        <w:t>tools</w:t>
      </w:r>
      <w:proofErr w:type="gramEnd"/>
      <w:r w:rsidRPr="004560D3">
        <w:rPr>
          <w:rFonts w:ascii="Calibri" w:hAnsi="Calibri"/>
          <w:szCs w:val="20"/>
        </w:rPr>
        <w:t xml:space="preserve"> and incidentals necessary to complete the work as specified in the Contract Documents, or as directed by the Engineer.</w:t>
      </w:r>
    </w:p>
    <w:p w14:paraId="70519EFD" w14:textId="77777777" w:rsidR="004D05EF" w:rsidRPr="004560D3" w:rsidRDefault="004D05EF" w:rsidP="004D05EF">
      <w:pPr>
        <w:jc w:val="both"/>
        <w:rPr>
          <w:rFonts w:ascii="Calibri" w:hAnsi="Calibri"/>
          <w:szCs w:val="20"/>
        </w:rPr>
      </w:pPr>
    </w:p>
    <w:p w14:paraId="064D3285" w14:textId="77777777" w:rsidR="004D05EF" w:rsidRPr="004560D3" w:rsidRDefault="004D05EF" w:rsidP="004D05EF">
      <w:pPr>
        <w:jc w:val="both"/>
        <w:rPr>
          <w:rFonts w:ascii="Calibri" w:hAnsi="Calibri"/>
          <w:szCs w:val="20"/>
        </w:rPr>
      </w:pPr>
      <w:r w:rsidRPr="004560D3">
        <w:rPr>
          <w:rFonts w:ascii="Calibri" w:hAnsi="Calibri"/>
          <w:szCs w:val="20"/>
        </w:rPr>
        <w:t>Payment will be made under:</w:t>
      </w:r>
    </w:p>
    <w:p w14:paraId="5A97CD4A" w14:textId="77777777" w:rsidR="004D05EF" w:rsidRPr="004560D3" w:rsidRDefault="004D05EF" w:rsidP="004D05EF">
      <w:pPr>
        <w:jc w:val="both"/>
        <w:rPr>
          <w:rFonts w:ascii="Calibri" w:hAnsi="Calibri"/>
          <w:szCs w:val="20"/>
        </w:rPr>
      </w:pPr>
    </w:p>
    <w:p w14:paraId="0CAB79D6" w14:textId="77777777" w:rsidR="004D05EF" w:rsidRPr="00386A11" w:rsidRDefault="004D05EF" w:rsidP="004D05EF">
      <w:pPr>
        <w:tabs>
          <w:tab w:val="left" w:leader="dot" w:pos="9090"/>
        </w:tabs>
        <w:jc w:val="both"/>
        <w:rPr>
          <w:rFonts w:ascii="Calibri" w:hAnsi="Calibri"/>
          <w:b/>
          <w:szCs w:val="20"/>
        </w:rPr>
      </w:pPr>
      <w:r w:rsidRPr="00386A11">
        <w:rPr>
          <w:rFonts w:ascii="Calibri" w:hAnsi="Calibri"/>
          <w:b/>
          <w:szCs w:val="20"/>
        </w:rPr>
        <w:t xml:space="preserve">BOULDER TOE </w:t>
      </w:r>
      <w:r w:rsidRPr="00386A11">
        <w:rPr>
          <w:rFonts w:ascii="Calibri" w:hAnsi="Calibri"/>
          <w:b/>
          <w:szCs w:val="20"/>
        </w:rPr>
        <w:tab/>
        <w:t>LF</w:t>
      </w:r>
    </w:p>
    <w:p w14:paraId="3BAEBD8E" w14:textId="77777777" w:rsidR="009B70A8" w:rsidRDefault="009B70A8"/>
    <w:sectPr w:rsidR="009B70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ene, John" w:date="2023-10-25T10:31:00Z" w:initials="KJ">
    <w:p w14:paraId="0C7AFD2C" w14:textId="77777777" w:rsidR="00183AF4" w:rsidRDefault="00183AF4">
      <w:pPr>
        <w:pStyle w:val="CommentText"/>
      </w:pPr>
      <w:r>
        <w:rPr>
          <w:rStyle w:val="CommentReference"/>
        </w:rPr>
        <w:annotationRef/>
      </w:r>
      <w:r>
        <w:t xml:space="preserve">Version Date is the last date the City revised the SP.  </w:t>
      </w:r>
    </w:p>
    <w:p w14:paraId="654F48EA" w14:textId="77777777" w:rsidR="00183AF4" w:rsidRDefault="00183AF4">
      <w:pPr>
        <w:pStyle w:val="CommentText"/>
      </w:pPr>
      <w:r>
        <w:t xml:space="preserve">Revision Date is the last date that the SP was revised for project specific needs, and is only relevant to the project.  </w:t>
      </w:r>
    </w:p>
    <w:p w14:paraId="2DAD213C" w14:textId="77777777" w:rsidR="00183AF4" w:rsidRDefault="00183AF4">
      <w:pPr>
        <w:pStyle w:val="CommentText"/>
      </w:pPr>
      <w:r>
        <w:t>If the original is revised for the project, add a revision date, initials of Engineer, and place an R after the SP # in the project manual (Ex. SP-9R).</w:t>
      </w:r>
    </w:p>
    <w:p w14:paraId="34B6BDA5" w14:textId="77777777" w:rsidR="00183AF4" w:rsidRDefault="00183AF4" w:rsidP="0097692C">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B6B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6D05" w16cex:dateUtc="2023-10-25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6BDA5" w16cid:durableId="28E36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F89"/>
    <w:multiLevelType w:val="multilevel"/>
    <w:tmpl w:val="1AF0B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A84040"/>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758405481">
    <w:abstractNumId w:val="1"/>
  </w:num>
  <w:num w:numId="2" w16cid:durableId="18797067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EF"/>
    <w:rsid w:val="00142072"/>
    <w:rsid w:val="00183AF4"/>
    <w:rsid w:val="00345E89"/>
    <w:rsid w:val="004D05EF"/>
    <w:rsid w:val="00830D6A"/>
    <w:rsid w:val="00991B5F"/>
    <w:rsid w:val="009B70A8"/>
    <w:rsid w:val="00D42732"/>
    <w:rsid w:val="00EB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63F7"/>
  <w15:chartTrackingRefBased/>
  <w15:docId w15:val="{A5B4FE6B-DE44-4F4E-A65F-E7242413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EF"/>
    <w:pPr>
      <w:spacing w:after="0" w:line="240" w:lineRule="auto"/>
    </w:pPr>
    <w:rPr>
      <w:rFonts w:eastAsia="Times New Roman" w:cs="Times New Roman"/>
      <w:sz w:val="20"/>
      <w:szCs w:val="24"/>
    </w:rPr>
  </w:style>
  <w:style w:type="paragraph" w:styleId="Heading2">
    <w:name w:val="heading 2"/>
    <w:basedOn w:val="Normal"/>
    <w:link w:val="Heading2Char"/>
    <w:qFormat/>
    <w:rsid w:val="004D05EF"/>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4D05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5EF"/>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4D05EF"/>
    <w:rPr>
      <w:rFonts w:asciiTheme="majorHAnsi" w:eastAsiaTheme="majorEastAsia" w:hAnsiTheme="majorHAnsi" w:cstheme="majorBidi"/>
      <w:color w:val="1F3763" w:themeColor="accent1" w:themeShade="7F"/>
      <w:sz w:val="20"/>
      <w:szCs w:val="24"/>
    </w:rPr>
  </w:style>
  <w:style w:type="paragraph" w:styleId="ListParagraph">
    <w:name w:val="List Paragraph"/>
    <w:aliases w:val="T5 List Paragraph 2"/>
    <w:basedOn w:val="Normal"/>
    <w:link w:val="ListParagraphChar"/>
    <w:uiPriority w:val="34"/>
    <w:qFormat/>
    <w:rsid w:val="004D05EF"/>
    <w:pPr>
      <w:ind w:left="720"/>
      <w:contextualSpacing/>
    </w:pPr>
    <w:rPr>
      <w:rFonts w:ascii="Calibri" w:hAnsi="Calibri"/>
      <w:szCs w:val="22"/>
    </w:rPr>
  </w:style>
  <w:style w:type="character" w:styleId="CommentReference">
    <w:name w:val="annotation reference"/>
    <w:uiPriority w:val="99"/>
    <w:rsid w:val="004D05EF"/>
    <w:rPr>
      <w:sz w:val="16"/>
      <w:szCs w:val="16"/>
    </w:rPr>
  </w:style>
  <w:style w:type="paragraph" w:styleId="CommentText">
    <w:name w:val="annotation text"/>
    <w:basedOn w:val="Normal"/>
    <w:link w:val="CommentTextChar"/>
    <w:uiPriority w:val="99"/>
    <w:rsid w:val="004D05EF"/>
    <w:rPr>
      <w:rFonts w:ascii="Calibri" w:hAnsi="Calibri"/>
      <w:szCs w:val="20"/>
    </w:rPr>
  </w:style>
  <w:style w:type="character" w:customStyle="1" w:styleId="CommentTextChar">
    <w:name w:val="Comment Text Char"/>
    <w:basedOn w:val="DefaultParagraphFont"/>
    <w:link w:val="CommentText"/>
    <w:uiPriority w:val="99"/>
    <w:rsid w:val="004D05EF"/>
    <w:rPr>
      <w:rFonts w:ascii="Calibri" w:eastAsia="Times New Roman" w:hAnsi="Calibri" w:cs="Times New Roman"/>
      <w:sz w:val="20"/>
      <w:szCs w:val="20"/>
    </w:rPr>
  </w:style>
  <w:style w:type="character" w:customStyle="1" w:styleId="ListParagraphChar">
    <w:name w:val="List Paragraph Char"/>
    <w:aliases w:val="T5 List Paragraph 2 Char"/>
    <w:link w:val="ListParagraph"/>
    <w:uiPriority w:val="34"/>
    <w:locked/>
    <w:rsid w:val="004D05EF"/>
    <w:rPr>
      <w:rFonts w:ascii="Calibri" w:eastAsia="Times New Roman" w:hAnsi="Calibri" w:cs="Times New Roman"/>
      <w:sz w:val="20"/>
    </w:rPr>
  </w:style>
  <w:style w:type="paragraph" w:customStyle="1" w:styleId="t2">
    <w:name w:val="t2"/>
    <w:basedOn w:val="Normal"/>
    <w:rsid w:val="004D05EF"/>
    <w:pPr>
      <w:spacing w:after="120"/>
      <w:ind w:left="288"/>
    </w:pPr>
    <w:rPr>
      <w:rFonts w:ascii="Times New Roman" w:hAnsi="Times New Roman"/>
      <w:sz w:val="24"/>
    </w:rPr>
  </w:style>
  <w:style w:type="paragraph" w:customStyle="1" w:styleId="Style2">
    <w:name w:val="Style2"/>
    <w:basedOn w:val="Normal"/>
    <w:rsid w:val="004D05EF"/>
    <w:pPr>
      <w:spacing w:after="120"/>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D42732"/>
    <w:rPr>
      <w:rFonts w:asciiTheme="minorHAnsi" w:hAnsiTheme="minorHAnsi"/>
      <w:b/>
      <w:bCs/>
    </w:rPr>
  </w:style>
  <w:style w:type="character" w:customStyle="1" w:styleId="CommentSubjectChar">
    <w:name w:val="Comment Subject Char"/>
    <w:basedOn w:val="CommentTextChar"/>
    <w:link w:val="CommentSubject"/>
    <w:uiPriority w:val="99"/>
    <w:semiHidden/>
    <w:rsid w:val="00D4273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Salley, Dawn</dc:creator>
  <cp:keywords/>
  <dc:description/>
  <cp:lastModifiedBy>Keene, John</cp:lastModifiedBy>
  <cp:revision>4</cp:revision>
  <dcterms:created xsi:type="dcterms:W3CDTF">2023-10-25T14:24:00Z</dcterms:created>
  <dcterms:modified xsi:type="dcterms:W3CDTF">2023-10-25T22:16:00Z</dcterms:modified>
</cp:coreProperties>
</file>