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24" w:rsidRPr="00D61024" w:rsidRDefault="00D61024" w:rsidP="00D61024">
      <w:pPr>
        <w:keepNext/>
        <w:spacing w:after="0" w:line="240" w:lineRule="auto"/>
        <w:outlineLvl w:val="3"/>
        <w:rPr>
          <w:rFonts w:ascii="Calibri" w:eastAsia="Times New Roman" w:hAnsi="Calibri" w:cs="Times New Roman"/>
          <w:b/>
          <w:bCs/>
          <w:szCs w:val="28"/>
          <w:u w:val="single"/>
          <w:lang w:eastAsia="x-none"/>
        </w:rPr>
      </w:pPr>
      <w:bookmarkStart w:id="0" w:name="_Toc413159851"/>
      <w:bookmarkStart w:id="1" w:name="_Toc418518032"/>
      <w:r w:rsidRPr="00D61024">
        <w:rPr>
          <w:rFonts w:ascii="Calibri" w:eastAsia="Times New Roman" w:hAnsi="Calibri" w:cs="Times New Roman"/>
          <w:b/>
          <w:bCs/>
          <w:szCs w:val="28"/>
          <w:u w:val="single"/>
          <w:lang w:val="x-none" w:eastAsia="x-none"/>
        </w:rPr>
        <w:t>SP-</w:t>
      </w:r>
      <w:r w:rsidRPr="00D61024">
        <w:rPr>
          <w:rFonts w:ascii="Calibri" w:eastAsia="Times New Roman" w:hAnsi="Calibri" w:cs="Times New Roman"/>
          <w:b/>
          <w:bCs/>
          <w:szCs w:val="28"/>
          <w:u w:val="single"/>
          <w:lang w:eastAsia="x-none"/>
        </w:rPr>
        <w:t>XXX</w:t>
      </w:r>
      <w:r w:rsidR="0085644D">
        <w:rPr>
          <w:rFonts w:ascii="Calibri" w:eastAsia="Times New Roman" w:hAnsi="Calibri" w:cs="Times New Roman"/>
          <w:b/>
          <w:bCs/>
          <w:szCs w:val="28"/>
          <w:u w:val="single"/>
          <w:lang w:eastAsia="x-none"/>
        </w:rPr>
        <w:t xml:space="preserve">  SAF</w:t>
      </w:r>
      <w:r w:rsidR="00917CEE">
        <w:rPr>
          <w:rFonts w:ascii="Calibri" w:eastAsia="Times New Roman" w:hAnsi="Calibri" w:cs="Times New Roman"/>
          <w:b/>
          <w:bCs/>
          <w:szCs w:val="28"/>
          <w:u w:val="single"/>
          <w:lang w:eastAsia="x-none"/>
        </w:rPr>
        <w:t>ET</w:t>
      </w:r>
      <w:r w:rsidR="0085644D">
        <w:rPr>
          <w:rFonts w:ascii="Calibri" w:eastAsia="Times New Roman" w:hAnsi="Calibri" w:cs="Times New Roman"/>
          <w:b/>
          <w:bCs/>
          <w:szCs w:val="28"/>
          <w:u w:val="single"/>
          <w:lang w:eastAsia="x-none"/>
        </w:rPr>
        <w:t>Y RAIL, METAL CLDS</w:t>
      </w:r>
      <w:r>
        <w:rPr>
          <w:rFonts w:ascii="Calibri" w:eastAsia="Times New Roman" w:hAnsi="Calibri" w:cs="Times New Roman"/>
          <w:b/>
          <w:bCs/>
          <w:szCs w:val="28"/>
          <w:u w:val="single"/>
          <w:lang w:eastAsia="x-none"/>
        </w:rPr>
        <w:t xml:space="preserve"> 50.04</w:t>
      </w:r>
      <w:r w:rsidRPr="00D61024">
        <w:rPr>
          <w:rFonts w:ascii="Calibri" w:eastAsia="Times New Roman" w:hAnsi="Calibri" w:cs="Times New Roman"/>
          <w:b/>
          <w:bCs/>
          <w:szCs w:val="28"/>
          <w:u w:val="single"/>
          <w:lang w:eastAsia="x-none"/>
        </w:rPr>
        <w:t xml:space="preserve">   </w:t>
      </w:r>
      <w:bookmarkEnd w:id="0"/>
      <w:bookmarkEnd w:id="1"/>
      <w:r w:rsidRPr="00D61024">
        <w:rPr>
          <w:rFonts w:ascii="Calibri" w:eastAsia="Times New Roman" w:hAnsi="Calibri" w:cs="Times New Roman"/>
          <w:b/>
          <w:bCs/>
          <w:szCs w:val="28"/>
          <w:u w:val="single"/>
          <w:lang w:val="x-none" w:eastAsia="x-none"/>
        </w:rPr>
        <w:fldChar w:fldCharType="begin"/>
      </w:r>
      <w:r w:rsidRPr="00D61024">
        <w:rPr>
          <w:rFonts w:ascii="Calibri" w:eastAsia="Times New Roman" w:hAnsi="Calibri" w:cs="Times New Roman"/>
          <w:b/>
          <w:bCs/>
          <w:szCs w:val="28"/>
          <w:u w:val="single"/>
          <w:lang w:val="x-none" w:eastAsia="x-none"/>
        </w:rPr>
        <w:instrText>tc \l2 "SP-32, CONTROLLED LOW STRENGTH FILL MATERIAL</w:instrText>
      </w:r>
      <w:r w:rsidRPr="00D61024">
        <w:rPr>
          <w:rFonts w:ascii="Calibri" w:eastAsia="Times New Roman" w:hAnsi="Calibri" w:cs="Times New Roman"/>
          <w:b/>
          <w:bCs/>
          <w:szCs w:val="28"/>
          <w:u w:val="single"/>
          <w:lang w:val="x-none" w:eastAsia="x-none"/>
        </w:rPr>
        <w:fldChar w:fldCharType="end"/>
      </w:r>
    </w:p>
    <w:p w:rsidR="00D61024" w:rsidRPr="00D61024" w:rsidRDefault="00D61024" w:rsidP="00D61024">
      <w:pPr>
        <w:tabs>
          <w:tab w:val="right" w:pos="936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D61024">
        <w:rPr>
          <w:rFonts w:ascii="Calibri" w:eastAsia="Times New Roman" w:hAnsi="Calibri" w:cs="Times New Roman"/>
          <w:sz w:val="20"/>
          <w:szCs w:val="20"/>
        </w:rPr>
        <w:t xml:space="preserve">Version Date: </w:t>
      </w:r>
      <w:r w:rsidR="0085644D">
        <w:rPr>
          <w:rFonts w:ascii="Calibri" w:eastAsia="Times New Roman" w:hAnsi="Calibri" w:cs="Times New Roman"/>
          <w:sz w:val="20"/>
          <w:szCs w:val="20"/>
        </w:rPr>
        <w:t>12</w:t>
      </w:r>
      <w:r>
        <w:rPr>
          <w:rFonts w:ascii="Calibri" w:eastAsia="Times New Roman" w:hAnsi="Calibri" w:cs="Times New Roman"/>
          <w:sz w:val="20"/>
          <w:szCs w:val="20"/>
        </w:rPr>
        <w:t>/</w:t>
      </w:r>
      <w:r w:rsidR="0085644D">
        <w:rPr>
          <w:rFonts w:ascii="Calibri" w:eastAsia="Times New Roman" w:hAnsi="Calibri" w:cs="Times New Roman"/>
          <w:sz w:val="20"/>
          <w:szCs w:val="20"/>
        </w:rPr>
        <w:t>11</w:t>
      </w:r>
      <w:r w:rsidRPr="00D61024">
        <w:rPr>
          <w:rFonts w:ascii="Calibri" w:eastAsia="Times New Roman" w:hAnsi="Calibri" w:cs="Times New Roman"/>
          <w:sz w:val="20"/>
          <w:szCs w:val="20"/>
        </w:rPr>
        <w:t>/2015</w:t>
      </w:r>
      <w:r w:rsidRPr="00D61024">
        <w:rPr>
          <w:rFonts w:ascii="Calibri" w:eastAsia="Times New Roman" w:hAnsi="Calibri" w:cs="Times New Roman"/>
          <w:sz w:val="20"/>
          <w:szCs w:val="20"/>
        </w:rPr>
        <w:tab/>
      </w:r>
      <w:commentRangeStart w:id="2"/>
      <w:r w:rsidRPr="00D61024">
        <w:rPr>
          <w:rFonts w:ascii="Calibri" w:eastAsia="Times New Roman" w:hAnsi="Calibri" w:cs="Times New Roman"/>
          <w:sz w:val="20"/>
          <w:szCs w:val="20"/>
        </w:rPr>
        <w:t>Revision Date</w:t>
      </w:r>
      <w:commentRangeEnd w:id="2"/>
      <w:r w:rsidRPr="00D61024">
        <w:rPr>
          <w:rFonts w:ascii="Calibri" w:eastAsia="Times New Roman" w:hAnsi="Calibri" w:cs="Times New Roman"/>
          <w:sz w:val="16"/>
          <w:szCs w:val="16"/>
        </w:rPr>
        <w:commentReference w:id="2"/>
      </w:r>
      <w:r w:rsidRPr="00D61024">
        <w:rPr>
          <w:rFonts w:ascii="Calibri" w:eastAsia="Times New Roman" w:hAnsi="Calibri" w:cs="Times New Roman"/>
          <w:sz w:val="20"/>
          <w:szCs w:val="20"/>
        </w:rPr>
        <w:t>:  XX/XX/XXXX by XXX</w:t>
      </w:r>
    </w:p>
    <w:p w:rsidR="001C3EC3" w:rsidRPr="001C3EC3" w:rsidRDefault="001C3EC3" w:rsidP="001C3EC3">
      <w:pPr>
        <w:spacing w:after="0"/>
        <w:rPr>
          <w:sz w:val="20"/>
          <w:szCs w:val="20"/>
        </w:rPr>
      </w:pPr>
    </w:p>
    <w:p w:rsidR="00D61024" w:rsidRPr="00D61024" w:rsidRDefault="00D61024" w:rsidP="00D61024">
      <w:pPr>
        <w:spacing w:after="0" w:line="240" w:lineRule="auto"/>
        <w:rPr>
          <w:rFonts w:ascii="Calibri" w:eastAsia="Times New Roman" w:hAnsi="Calibri" w:cs="Times New Roman"/>
          <w:sz w:val="20"/>
          <w:szCs w:val="16"/>
        </w:rPr>
      </w:pPr>
      <w:r w:rsidRPr="00D61024">
        <w:rPr>
          <w:rFonts w:ascii="Calibri" w:eastAsia="Times New Roman" w:hAnsi="Calibri" w:cs="Times New Roman"/>
          <w:b/>
          <w:sz w:val="20"/>
          <w:szCs w:val="16"/>
        </w:rPr>
        <w:t>1.0</w:t>
      </w:r>
      <w:r w:rsidRPr="00D61024">
        <w:rPr>
          <w:rFonts w:ascii="Calibri" w:eastAsia="Times New Roman" w:hAnsi="Calibri" w:cs="Times New Roman"/>
          <w:b/>
          <w:sz w:val="20"/>
          <w:szCs w:val="16"/>
        </w:rPr>
        <w:tab/>
        <w:t>DESCRIPTION</w:t>
      </w:r>
    </w:p>
    <w:p w:rsidR="001C3EC3" w:rsidRPr="001C3EC3" w:rsidRDefault="001C3EC3" w:rsidP="001C3EC3">
      <w:pPr>
        <w:spacing w:after="0"/>
        <w:rPr>
          <w:sz w:val="20"/>
          <w:szCs w:val="20"/>
        </w:rPr>
      </w:pPr>
    </w:p>
    <w:p w:rsidR="001C3EC3" w:rsidRPr="00D61024" w:rsidRDefault="00D61024" w:rsidP="001C3EC3">
      <w:pPr>
        <w:spacing w:after="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The work</w:t>
      </w:r>
      <w:r w:rsidR="001C3EC3" w:rsidRPr="00D61024">
        <w:rPr>
          <w:rFonts w:ascii="Calibri" w:eastAsia="Times New Roman" w:hAnsi="Calibri" w:cs="Calibri"/>
          <w:sz w:val="20"/>
          <w:szCs w:val="20"/>
        </w:rPr>
        <w:t xml:space="preserve"> covered </w:t>
      </w:r>
      <w:r>
        <w:rPr>
          <w:rFonts w:ascii="Calibri" w:eastAsia="Times New Roman" w:hAnsi="Calibri" w:cs="Calibri"/>
          <w:sz w:val="20"/>
          <w:szCs w:val="20"/>
        </w:rPr>
        <w:t>by</w:t>
      </w:r>
      <w:r w:rsidR="001C3EC3" w:rsidRPr="00D61024">
        <w:rPr>
          <w:rFonts w:ascii="Calibri" w:eastAsia="Times New Roman" w:hAnsi="Calibri" w:cs="Calibri"/>
          <w:sz w:val="20"/>
          <w:szCs w:val="20"/>
        </w:rPr>
        <w:t xml:space="preserve"> this special provision </w:t>
      </w:r>
      <w:r>
        <w:rPr>
          <w:rFonts w:ascii="Calibri" w:eastAsia="Times New Roman" w:hAnsi="Calibri" w:cs="Calibri"/>
          <w:sz w:val="20"/>
          <w:szCs w:val="20"/>
        </w:rPr>
        <w:t>includes</w:t>
      </w:r>
      <w:r w:rsidR="001C3EC3" w:rsidRPr="00D61024">
        <w:rPr>
          <w:rFonts w:ascii="Calibri" w:eastAsia="Times New Roman" w:hAnsi="Calibri" w:cs="Calibri"/>
          <w:sz w:val="20"/>
          <w:szCs w:val="20"/>
        </w:rPr>
        <w:t xml:space="preserve"> furnishing</w:t>
      </w:r>
      <w:r>
        <w:rPr>
          <w:rFonts w:ascii="Calibri" w:eastAsia="Times New Roman" w:hAnsi="Calibri" w:cs="Calibri"/>
          <w:sz w:val="20"/>
          <w:szCs w:val="20"/>
        </w:rPr>
        <w:t xml:space="preserve"> all materials, labor, equipment, and incidentals necessary to </w:t>
      </w:r>
      <w:r w:rsidR="001C3EC3" w:rsidRPr="00D61024">
        <w:rPr>
          <w:rFonts w:ascii="Calibri" w:eastAsia="Times New Roman" w:hAnsi="Calibri" w:cs="Calibri"/>
          <w:sz w:val="20"/>
          <w:szCs w:val="20"/>
        </w:rPr>
        <w:t>install paint</w:t>
      </w:r>
      <w:r>
        <w:rPr>
          <w:rFonts w:ascii="Calibri" w:eastAsia="Times New Roman" w:hAnsi="Calibri" w:cs="Calibri"/>
          <w:sz w:val="20"/>
          <w:szCs w:val="20"/>
        </w:rPr>
        <w:t xml:space="preserve">ed metal handrails in accordance with these provisions, </w:t>
      </w:r>
      <w:r w:rsidR="0085644D">
        <w:rPr>
          <w:rFonts w:ascii="Calibri" w:eastAsia="Times New Roman" w:hAnsi="Calibri" w:cs="Calibri"/>
          <w:sz w:val="20"/>
          <w:szCs w:val="20"/>
        </w:rPr>
        <w:t>Charlotte Land Development Standard (</w:t>
      </w:r>
      <w:r>
        <w:rPr>
          <w:rFonts w:ascii="Calibri" w:eastAsia="Times New Roman" w:hAnsi="Calibri" w:cs="Calibri"/>
          <w:sz w:val="20"/>
          <w:szCs w:val="20"/>
        </w:rPr>
        <w:t>CLDS</w:t>
      </w:r>
      <w:r w:rsidR="0085644D">
        <w:rPr>
          <w:rFonts w:ascii="Calibri" w:eastAsia="Times New Roman" w:hAnsi="Calibri" w:cs="Calibri"/>
          <w:sz w:val="20"/>
          <w:szCs w:val="20"/>
        </w:rPr>
        <w:t>)</w:t>
      </w:r>
      <w:r>
        <w:rPr>
          <w:rFonts w:ascii="Calibri" w:eastAsia="Times New Roman" w:hAnsi="Calibri" w:cs="Calibri"/>
          <w:sz w:val="20"/>
          <w:szCs w:val="20"/>
        </w:rPr>
        <w:t xml:space="preserve"> 50.04 detail drawings, and the plans </w:t>
      </w:r>
      <w:r w:rsidR="001C3EC3" w:rsidRPr="00D61024">
        <w:rPr>
          <w:rFonts w:ascii="Calibri" w:eastAsia="Times New Roman" w:hAnsi="Calibri" w:cs="Calibri"/>
          <w:sz w:val="20"/>
          <w:szCs w:val="20"/>
        </w:rPr>
        <w:t xml:space="preserve">at locations </w:t>
      </w:r>
      <w:r>
        <w:rPr>
          <w:rFonts w:ascii="Calibri" w:eastAsia="Times New Roman" w:hAnsi="Calibri" w:cs="Calibri"/>
          <w:sz w:val="20"/>
          <w:szCs w:val="20"/>
        </w:rPr>
        <w:t>identified in the plans and as directed</w:t>
      </w:r>
      <w:r w:rsidR="001C3EC3" w:rsidRPr="00D61024">
        <w:rPr>
          <w:rFonts w:ascii="Calibri" w:eastAsia="Times New Roman" w:hAnsi="Calibri" w:cs="Calibri"/>
          <w:sz w:val="20"/>
          <w:szCs w:val="20"/>
        </w:rPr>
        <w:t xml:space="preserve"> by the Engineer. </w:t>
      </w:r>
      <w:bookmarkStart w:id="3" w:name="_GoBack"/>
      <w:bookmarkEnd w:id="3"/>
    </w:p>
    <w:p w:rsidR="001C3EC3" w:rsidRPr="001C3EC3" w:rsidRDefault="001C3EC3" w:rsidP="001C3EC3">
      <w:pPr>
        <w:spacing w:after="0"/>
        <w:rPr>
          <w:sz w:val="20"/>
          <w:szCs w:val="20"/>
        </w:rPr>
      </w:pPr>
    </w:p>
    <w:p w:rsidR="00D61024" w:rsidRDefault="00D61024" w:rsidP="00D61024">
      <w:pPr>
        <w:spacing w:after="0" w:line="240" w:lineRule="auto"/>
        <w:rPr>
          <w:rFonts w:ascii="Calibri" w:eastAsia="Times New Roman" w:hAnsi="Calibri" w:cs="Times New Roman"/>
          <w:b/>
          <w:sz w:val="20"/>
          <w:szCs w:val="16"/>
        </w:rPr>
      </w:pPr>
      <w:r>
        <w:rPr>
          <w:rFonts w:ascii="Calibri" w:eastAsia="Times New Roman" w:hAnsi="Calibri" w:cs="Times New Roman"/>
          <w:b/>
          <w:sz w:val="20"/>
          <w:szCs w:val="16"/>
        </w:rPr>
        <w:t>2.0</w:t>
      </w:r>
      <w:r>
        <w:rPr>
          <w:rFonts w:ascii="Calibri" w:eastAsia="Times New Roman" w:hAnsi="Calibri" w:cs="Times New Roman"/>
          <w:b/>
          <w:sz w:val="20"/>
          <w:szCs w:val="16"/>
        </w:rPr>
        <w:tab/>
        <w:t>MATERIALS</w:t>
      </w:r>
    </w:p>
    <w:p w:rsidR="00D61024" w:rsidRPr="00D61024" w:rsidRDefault="00D61024" w:rsidP="00D61024">
      <w:pPr>
        <w:spacing w:after="0" w:line="240" w:lineRule="auto"/>
        <w:rPr>
          <w:rFonts w:ascii="Calibri" w:eastAsia="Times New Roman" w:hAnsi="Calibri" w:cs="Times New Roman"/>
          <w:sz w:val="20"/>
          <w:szCs w:val="16"/>
        </w:rPr>
      </w:pPr>
    </w:p>
    <w:p w:rsidR="001C3EC3" w:rsidRPr="001C3EC3" w:rsidRDefault="00874606" w:rsidP="001C3EC3">
      <w:pPr>
        <w:spacing w:after="0"/>
        <w:rPr>
          <w:sz w:val="20"/>
          <w:szCs w:val="20"/>
        </w:rPr>
      </w:pPr>
      <w:r>
        <w:rPr>
          <w:sz w:val="20"/>
          <w:szCs w:val="20"/>
        </w:rPr>
        <w:t>All materials for the safety rail</w:t>
      </w:r>
      <w:r w:rsidR="0085644D">
        <w:rPr>
          <w:sz w:val="20"/>
          <w:szCs w:val="20"/>
        </w:rPr>
        <w:t xml:space="preserve"> shall comply with CLDS</w:t>
      </w:r>
      <w:r w:rsidR="001C3EC3" w:rsidRPr="001C3EC3">
        <w:rPr>
          <w:sz w:val="20"/>
          <w:szCs w:val="20"/>
        </w:rPr>
        <w:t xml:space="preserve"> 50.04. </w:t>
      </w:r>
    </w:p>
    <w:p w:rsidR="001C3EC3" w:rsidRPr="001C3EC3" w:rsidRDefault="001C3EC3" w:rsidP="001C3EC3">
      <w:pPr>
        <w:spacing w:after="0"/>
        <w:rPr>
          <w:sz w:val="20"/>
          <w:szCs w:val="20"/>
        </w:rPr>
      </w:pPr>
    </w:p>
    <w:p w:rsidR="00D61024" w:rsidRDefault="00D61024" w:rsidP="00D61024">
      <w:pPr>
        <w:pStyle w:val="SPssub-header"/>
        <w:rPr>
          <w:snapToGrid w:val="0"/>
        </w:rPr>
      </w:pPr>
      <w:r>
        <w:rPr>
          <w:snapToGrid w:val="0"/>
        </w:rPr>
        <w:t>3.0</w:t>
      </w:r>
      <w:r>
        <w:rPr>
          <w:snapToGrid w:val="0"/>
        </w:rPr>
        <w:tab/>
        <w:t xml:space="preserve">MEASUREMENT </w:t>
      </w:r>
    </w:p>
    <w:p w:rsidR="00D61024" w:rsidRDefault="00D61024" w:rsidP="00D61024">
      <w:pPr>
        <w:pStyle w:val="SPssub-header"/>
        <w:rPr>
          <w:snapToGrid w:val="0"/>
        </w:rPr>
      </w:pPr>
    </w:p>
    <w:p w:rsidR="001C3EC3" w:rsidRPr="001C3EC3" w:rsidRDefault="001C3EC3" w:rsidP="001C3EC3">
      <w:pPr>
        <w:spacing w:after="0"/>
        <w:rPr>
          <w:sz w:val="20"/>
          <w:szCs w:val="20"/>
        </w:rPr>
      </w:pPr>
      <w:r w:rsidRPr="001C3EC3">
        <w:rPr>
          <w:sz w:val="20"/>
          <w:szCs w:val="20"/>
        </w:rPr>
        <w:t xml:space="preserve">The quantity of metal </w:t>
      </w:r>
      <w:r w:rsidR="00D61024">
        <w:rPr>
          <w:sz w:val="20"/>
          <w:szCs w:val="20"/>
        </w:rPr>
        <w:t>safety rail</w:t>
      </w:r>
      <w:r w:rsidRPr="001C3EC3">
        <w:rPr>
          <w:sz w:val="20"/>
          <w:szCs w:val="20"/>
        </w:rPr>
        <w:t xml:space="preserve"> to be paid for will be the actual number of linear feet of </w:t>
      </w:r>
      <w:r w:rsidR="00D61024">
        <w:rPr>
          <w:sz w:val="20"/>
          <w:szCs w:val="20"/>
        </w:rPr>
        <w:t>safety</w:t>
      </w:r>
      <w:r w:rsidR="00554BCB">
        <w:rPr>
          <w:sz w:val="20"/>
          <w:szCs w:val="20"/>
        </w:rPr>
        <w:t xml:space="preserve"> </w:t>
      </w:r>
      <w:r w:rsidR="00D61024">
        <w:rPr>
          <w:sz w:val="20"/>
          <w:szCs w:val="20"/>
        </w:rPr>
        <w:t>rail</w:t>
      </w:r>
      <w:r w:rsidRPr="001C3EC3">
        <w:rPr>
          <w:sz w:val="20"/>
          <w:szCs w:val="20"/>
        </w:rPr>
        <w:t>, measured along the top bar of the rail, which has been installed and accepted.</w:t>
      </w:r>
    </w:p>
    <w:p w:rsidR="001C3EC3" w:rsidRPr="001C3EC3" w:rsidRDefault="001C3EC3" w:rsidP="001C3EC3">
      <w:pPr>
        <w:spacing w:after="0"/>
        <w:rPr>
          <w:sz w:val="20"/>
          <w:szCs w:val="20"/>
        </w:rPr>
      </w:pPr>
    </w:p>
    <w:p w:rsidR="00D61024" w:rsidRPr="001C3EC3" w:rsidRDefault="00D61024" w:rsidP="00D61024">
      <w:pPr>
        <w:spacing w:after="0"/>
        <w:rPr>
          <w:sz w:val="20"/>
          <w:szCs w:val="20"/>
        </w:rPr>
      </w:pPr>
    </w:p>
    <w:p w:rsidR="00D61024" w:rsidRDefault="00D61024" w:rsidP="00D61024">
      <w:pPr>
        <w:pStyle w:val="SPssub-header"/>
        <w:rPr>
          <w:snapToGrid w:val="0"/>
        </w:rPr>
      </w:pPr>
      <w:r>
        <w:rPr>
          <w:snapToGrid w:val="0"/>
        </w:rPr>
        <w:t>4.0</w:t>
      </w:r>
      <w:r>
        <w:rPr>
          <w:snapToGrid w:val="0"/>
        </w:rPr>
        <w:tab/>
        <w:t>PAYMENT</w:t>
      </w:r>
    </w:p>
    <w:p w:rsidR="001C3EC3" w:rsidRPr="001C3EC3" w:rsidRDefault="001C3EC3" w:rsidP="001C3EC3">
      <w:pPr>
        <w:spacing w:after="0"/>
        <w:rPr>
          <w:sz w:val="20"/>
          <w:szCs w:val="20"/>
        </w:rPr>
      </w:pPr>
      <w:r w:rsidRPr="001C3EC3">
        <w:rPr>
          <w:sz w:val="20"/>
          <w:szCs w:val="20"/>
        </w:rPr>
        <w:t>Metal handrail will be paid for at the contract unit price per linear foo</w:t>
      </w:r>
      <w:r w:rsidR="0085644D">
        <w:rPr>
          <w:sz w:val="20"/>
          <w:szCs w:val="20"/>
        </w:rPr>
        <w:t>t for "Safety Rail, Metal CLDS</w:t>
      </w:r>
      <w:r w:rsidR="00D61024">
        <w:rPr>
          <w:sz w:val="20"/>
          <w:szCs w:val="20"/>
        </w:rPr>
        <w:t xml:space="preserve"> </w:t>
      </w:r>
      <w:r w:rsidRPr="001C3EC3">
        <w:rPr>
          <w:sz w:val="20"/>
          <w:szCs w:val="20"/>
        </w:rPr>
        <w:t>50.04".  Such payment will be full compensation for all work covered by this special provision, including but not limited to fabricating, furnishing, delivering, and installing the handrail; furnishing paint and painting the handrail; all excavation and backfilling, and furnishing and placing concrete footings</w:t>
      </w:r>
      <w:r w:rsidR="00D61024">
        <w:rPr>
          <w:sz w:val="20"/>
          <w:szCs w:val="20"/>
        </w:rPr>
        <w:t>; all materials, labor, and equipment necessary to complete the work.</w:t>
      </w:r>
    </w:p>
    <w:p w:rsidR="001C3EC3" w:rsidRPr="001C3EC3" w:rsidRDefault="001C3EC3" w:rsidP="001C3EC3">
      <w:pPr>
        <w:spacing w:after="0"/>
        <w:rPr>
          <w:sz w:val="20"/>
          <w:szCs w:val="20"/>
        </w:rPr>
      </w:pPr>
    </w:p>
    <w:p w:rsidR="001C3EC3" w:rsidRPr="001C3EC3" w:rsidRDefault="001C3EC3" w:rsidP="001C3EC3">
      <w:pPr>
        <w:spacing w:after="0"/>
        <w:rPr>
          <w:sz w:val="20"/>
          <w:szCs w:val="20"/>
        </w:rPr>
      </w:pPr>
      <w:r w:rsidRPr="001C3EC3">
        <w:rPr>
          <w:sz w:val="20"/>
          <w:szCs w:val="20"/>
        </w:rPr>
        <w:t>Payment will be made under:</w:t>
      </w:r>
    </w:p>
    <w:p w:rsidR="001C3EC3" w:rsidRPr="001C3EC3" w:rsidRDefault="001C3EC3" w:rsidP="001C3EC3">
      <w:pPr>
        <w:spacing w:after="0"/>
        <w:rPr>
          <w:sz w:val="20"/>
          <w:szCs w:val="20"/>
        </w:rPr>
      </w:pPr>
    </w:p>
    <w:p w:rsidR="001C3EC3" w:rsidRPr="00D61024" w:rsidRDefault="0085644D" w:rsidP="001C3EC3">
      <w:pPr>
        <w:tabs>
          <w:tab w:val="right" w:leader="dot" w:pos="9360"/>
        </w:tabs>
        <w:spacing w:after="0"/>
        <w:rPr>
          <w:rFonts w:ascii="Calibri" w:eastAsia="Times New Roman" w:hAnsi="Calibri" w:cs="Times New Roman"/>
          <w:b/>
          <w:sz w:val="20"/>
        </w:rPr>
      </w:pPr>
      <w:r>
        <w:rPr>
          <w:rFonts w:ascii="Calibri" w:eastAsia="Times New Roman" w:hAnsi="Calibri" w:cs="Times New Roman"/>
          <w:b/>
          <w:sz w:val="20"/>
        </w:rPr>
        <w:t>SAFETY RAIL, METAL CLDS</w:t>
      </w:r>
      <w:r w:rsidR="001C3EC3" w:rsidRPr="00D61024">
        <w:rPr>
          <w:rFonts w:ascii="Calibri" w:eastAsia="Times New Roman" w:hAnsi="Calibri" w:cs="Times New Roman"/>
          <w:b/>
          <w:sz w:val="20"/>
        </w:rPr>
        <w:t xml:space="preserve"> 50.04</w:t>
      </w:r>
      <w:r w:rsidR="001C3EC3" w:rsidRPr="00D61024">
        <w:rPr>
          <w:rFonts w:ascii="Calibri" w:eastAsia="Times New Roman" w:hAnsi="Calibri" w:cs="Times New Roman"/>
          <w:b/>
          <w:sz w:val="20"/>
        </w:rPr>
        <w:tab/>
        <w:t>LF</w:t>
      </w:r>
    </w:p>
    <w:p w:rsidR="001C3EC3" w:rsidRPr="001C3EC3" w:rsidRDefault="001C3EC3" w:rsidP="001C3EC3">
      <w:pPr>
        <w:spacing w:after="0"/>
        <w:rPr>
          <w:sz w:val="20"/>
          <w:szCs w:val="20"/>
        </w:rPr>
      </w:pPr>
    </w:p>
    <w:p w:rsidR="00E9078B" w:rsidRDefault="00E9078B"/>
    <w:sectPr w:rsidR="00E90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cbotkin" w:date="2015-11-05T10:39:00Z" w:initials="c">
    <w:p w:rsidR="00D61024" w:rsidRDefault="00D61024" w:rsidP="00D61024">
      <w:pPr>
        <w:pStyle w:val="CommentText"/>
      </w:pPr>
      <w:r>
        <w:rPr>
          <w:rStyle w:val="CommentReference"/>
        </w:rPr>
        <w:annotationRef/>
      </w:r>
      <w:r>
        <w:t xml:space="preserve">Version Date is the last date the City revised the SP.  </w:t>
      </w:r>
    </w:p>
    <w:p w:rsidR="00D61024" w:rsidRDefault="00D61024" w:rsidP="00D61024">
      <w:pPr>
        <w:pStyle w:val="CommentText"/>
      </w:pPr>
      <w:r>
        <w:t xml:space="preserve">Revision Date is the last date that the SP was revised for project specific needs, and is only relevant to the project.  </w:t>
      </w:r>
    </w:p>
    <w:p w:rsidR="00D61024" w:rsidRDefault="00D61024" w:rsidP="00D61024">
      <w:pPr>
        <w:pStyle w:val="CommentText"/>
      </w:pPr>
      <w:r>
        <w:t>If the original is revised for the project, add a revision date, initials of Engineer, and place an R after the SP # in the project manual (Ex. SP-9R).</w:t>
      </w:r>
    </w:p>
    <w:p w:rsidR="00D61024" w:rsidRDefault="00D61024" w:rsidP="00D61024">
      <w:pPr>
        <w:pStyle w:val="CommentText"/>
      </w:pPr>
      <w:r>
        <w:t>Leave the Revision Date blank if no project specific changes were required by the Engineer.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C3"/>
    <w:rsid w:val="001C3EC3"/>
    <w:rsid w:val="00554BCB"/>
    <w:rsid w:val="006B561F"/>
    <w:rsid w:val="0085644D"/>
    <w:rsid w:val="00874606"/>
    <w:rsid w:val="00917CEE"/>
    <w:rsid w:val="00D61024"/>
    <w:rsid w:val="00E9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61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02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024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24"/>
    <w:rPr>
      <w:rFonts w:ascii="Tahoma" w:hAnsi="Tahoma" w:cs="Tahoma"/>
      <w:sz w:val="16"/>
      <w:szCs w:val="16"/>
    </w:rPr>
  </w:style>
  <w:style w:type="paragraph" w:customStyle="1" w:styleId="SPssub-header">
    <w:name w:val="SP's sub-header"/>
    <w:basedOn w:val="Normal"/>
    <w:link w:val="SPssub-headerChar"/>
    <w:qFormat/>
    <w:rsid w:val="00D61024"/>
    <w:pPr>
      <w:shd w:val="clear" w:color="auto" w:fill="FFFFFF"/>
      <w:spacing w:after="0" w:line="240" w:lineRule="auto"/>
      <w:ind w:left="14"/>
    </w:pPr>
    <w:rPr>
      <w:rFonts w:ascii="Calibri" w:eastAsia="Times New Roman" w:hAnsi="Calibri" w:cs="Calibri"/>
      <w:b/>
      <w:caps/>
      <w:sz w:val="20"/>
      <w:szCs w:val="20"/>
    </w:rPr>
  </w:style>
  <w:style w:type="character" w:customStyle="1" w:styleId="SPssub-headerChar">
    <w:name w:val="SP's sub-header Char"/>
    <w:link w:val="SPssub-header"/>
    <w:rsid w:val="00D61024"/>
    <w:rPr>
      <w:rFonts w:ascii="Calibri" w:eastAsia="Times New Roman" w:hAnsi="Calibri" w:cs="Calibri"/>
      <w:b/>
      <w:caps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61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02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024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24"/>
    <w:rPr>
      <w:rFonts w:ascii="Tahoma" w:hAnsi="Tahoma" w:cs="Tahoma"/>
      <w:sz w:val="16"/>
      <w:szCs w:val="16"/>
    </w:rPr>
  </w:style>
  <w:style w:type="paragraph" w:customStyle="1" w:styleId="SPssub-header">
    <w:name w:val="SP's sub-header"/>
    <w:basedOn w:val="Normal"/>
    <w:link w:val="SPssub-headerChar"/>
    <w:qFormat/>
    <w:rsid w:val="00D61024"/>
    <w:pPr>
      <w:shd w:val="clear" w:color="auto" w:fill="FFFFFF"/>
      <w:spacing w:after="0" w:line="240" w:lineRule="auto"/>
      <w:ind w:left="14"/>
    </w:pPr>
    <w:rPr>
      <w:rFonts w:ascii="Calibri" w:eastAsia="Times New Roman" w:hAnsi="Calibri" w:cs="Calibri"/>
      <w:b/>
      <w:caps/>
      <w:sz w:val="20"/>
      <w:szCs w:val="20"/>
    </w:rPr>
  </w:style>
  <w:style w:type="character" w:customStyle="1" w:styleId="SPssub-headerChar">
    <w:name w:val="SP's sub-header Char"/>
    <w:link w:val="SPssub-header"/>
    <w:rsid w:val="00D61024"/>
    <w:rPr>
      <w:rFonts w:ascii="Calibri" w:eastAsia="Times New Roman" w:hAnsi="Calibri" w:cs="Calibri"/>
      <w:b/>
      <w:caps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bc8540b-28ed-43d2-87f5-bac9027946b5" xsi:nil="true"/>
    <Area xmlns="abc8540b-28ed-43d2-87f5-bac9027946b5"/>
    <Category xmlns="abc8540b-28ed-43d2-87f5-bac9027946b5" xsi:nil="true"/>
    <City_x0020_item_x0020_code xmlns="abc8540b-28ed-43d2-87f5-bac9027946b5" xsi:nil="true"/>
    <Publish_x0020_date xmlns="9d66da04-0ef8-41fb-8fca-633943dba471">2016-05-03T19:50:27+00:00</Publish_x0020_date>
    <Document_x0020_type xmlns="abc8540b-28ed-43d2-87f5-bac9027946b5">Specification</Document_x0020_type>
    <Comments xmlns="abc8540b-28ed-43d2-87f5-bac9027946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E502D274A1F4B9F42157C14893527" ma:contentTypeVersion="0" ma:contentTypeDescription="Create a new document." ma:contentTypeScope="" ma:versionID="9bd8613e88ced2f71e018d1203c317cf">
  <xsd:schema xmlns:xsd="http://www.w3.org/2001/XMLSchema" xmlns:xs="http://www.w3.org/2001/XMLSchema" xmlns:p="http://schemas.microsoft.com/office/2006/metadata/properties" xmlns:ns2="9d66da04-0ef8-41fb-8fca-633943dba471" xmlns:ns3="abc8540b-28ed-43d2-87f5-bac9027946b5" targetNamespace="http://schemas.microsoft.com/office/2006/metadata/properties" ma:root="true" ma:fieldsID="abb9710e89a28a8919062549ee17059d" ns2:_="" ns3:_="">
    <xsd:import namespace="9d66da04-0ef8-41fb-8fca-633943dba471"/>
    <xsd:import namespace="abc8540b-28ed-43d2-87f5-bac9027946b5"/>
    <xsd:element name="properties">
      <xsd:complexType>
        <xsd:sequence>
          <xsd:element name="documentManagement">
            <xsd:complexType>
              <xsd:all>
                <xsd:element ref="ns2:Publish_x0020_date" minOccurs="0"/>
                <xsd:element ref="ns3:City_x0020_item_x0020_code" minOccurs="0"/>
                <xsd:element ref="ns3:Document_x0020_type" minOccurs="0"/>
                <xsd:element ref="ns3:Area" minOccurs="0"/>
                <xsd:element ref="ns3:Division" minOccurs="0"/>
                <xsd:element ref="ns3:Category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6da04-0ef8-41fb-8fca-633943dba471" elementFormDefault="qualified">
    <xsd:import namespace="http://schemas.microsoft.com/office/2006/documentManagement/types"/>
    <xsd:import namespace="http://schemas.microsoft.com/office/infopath/2007/PartnerControls"/>
    <xsd:element name="Publish_x0020_date" ma:index="2" nillable="true" ma:displayName="Publish date" ma:default="[today]" ma:description="Date and/or time an item is published; used mostly for sorting purposes" ma:format="DateTime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8540b-28ed-43d2-87f5-bac9027946b5" elementFormDefault="qualified">
    <xsd:import namespace="http://schemas.microsoft.com/office/2006/documentManagement/types"/>
    <xsd:import namespace="http://schemas.microsoft.com/office/infopath/2007/PartnerControls"/>
    <xsd:element name="City_x0020_item_x0020_code" ma:index="3" nillable="true" ma:displayName="City item code" ma:internalName="City_x0020_item_x0020_code">
      <xsd:simpleType>
        <xsd:restriction base="dms:Text">
          <xsd:maxLength value="255"/>
        </xsd:restriction>
      </xsd:simpleType>
    </xsd:element>
    <xsd:element name="Document_x0020_type" ma:index="4" nillable="true" ma:displayName="Document type" ma:default="Specification" ma:format="Dropdown" ma:internalName="Document_x0020_type">
      <xsd:simpleType>
        <xsd:restriction base="dms:Choice">
          <xsd:enumeration value="Specification"/>
          <xsd:enumeration value="Details"/>
        </xsd:restriction>
      </xsd:simpleType>
    </xsd:element>
    <xsd:element name="Area" ma:index="5" nillable="true" ma:displayName="Area" ma:internalName="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ineering Services"/>
                    <xsd:enumeration value="Land Development"/>
                    <xsd:enumeration value="Landscape Management"/>
                    <xsd:enumeration value="Storm Water"/>
                  </xsd:restriction>
                </xsd:simpleType>
              </xsd:element>
            </xsd:sequence>
          </xsd:extension>
        </xsd:complexContent>
      </xsd:complexType>
    </xsd:element>
    <xsd:element name="Division" ma:index="6" nillable="true" ma:displayName="Division" ma:format="Dropdown" ma:internalName="Division">
      <xsd:simpleType>
        <xsd:restriction base="dms:Choice">
          <xsd:enumeration value="State"/>
          <xsd:enumeration value="Utilities"/>
          <xsd:enumeration value="Landscape Management"/>
          <xsd:enumeration value="Streams and Wetlands"/>
          <xsd:enumeration value="Ponds and BMPs"/>
          <xsd:enumeration value="Construction"/>
          <xsd:enumeration value="Flood Control"/>
        </xsd:restriction>
      </xsd:simpleType>
    </xsd:element>
    <xsd:element name="Category" ma:index="7" nillable="true" ma:displayName="Category" ma:format="Dropdown" ma:internalName="Category">
      <xsd:simpleType>
        <xsd:restriction base="dms:Choice">
          <xsd:enumeration value="Flood control"/>
          <xsd:enumeration value="Water quality enhancement"/>
          <xsd:enumeration value="Stream restoration"/>
        </xsd:restriction>
      </xsd:simpleType>
    </xsd:element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84218E-8A49-4699-821E-3CC08A23E46F}"/>
</file>

<file path=customXml/itemProps2.xml><?xml version="1.0" encoding="utf-8"?>
<ds:datastoreItem xmlns:ds="http://schemas.openxmlformats.org/officeDocument/2006/customXml" ds:itemID="{72F0BD48-3398-46CB-A59C-FEDC806B6E85}"/>
</file>

<file path=customXml/itemProps3.xml><?xml version="1.0" encoding="utf-8"?>
<ds:datastoreItem xmlns:ds="http://schemas.openxmlformats.org/officeDocument/2006/customXml" ds:itemID="{F27CE32B-787F-4180-99DA-8436417A33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Charlotte, NC USA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rchambers</dc:creator>
  <cp:lastModifiedBy>cbotkin</cp:lastModifiedBy>
  <cp:revision>3</cp:revision>
  <dcterms:created xsi:type="dcterms:W3CDTF">2015-12-11T13:41:00Z</dcterms:created>
  <dcterms:modified xsi:type="dcterms:W3CDTF">2015-12-11T13:41:00Z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0x01010012BE502D274A1F4B9F42157C14893527</vt:lpwstr>
  </property>
  <property fmtid="{D5CDD505-2E9C-101B-9397-08002B2CF9AE}" pid="3" name="Order">
    <vt:r8>2500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SP category">
    <vt:lpwstr>General</vt:lpwstr>
  </property>
</Properties>
</file>